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7E" w:rsidRDefault="003D6A7E" w:rsidP="00442D64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D4510B" w:rsidRDefault="00D4510B" w:rsidP="00442D64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10B" w:rsidRPr="00AD6689" w:rsidTr="003124F5">
        <w:tc>
          <w:tcPr>
            <w:tcW w:w="9242" w:type="dxa"/>
          </w:tcPr>
          <w:p w:rsidR="00D4510B" w:rsidRPr="00AD6689" w:rsidRDefault="003E6E70" w:rsidP="003E6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 Playgroup Coordinator </w:t>
            </w:r>
            <w:r w:rsidR="00D4510B">
              <w:rPr>
                <w:b/>
                <w:sz w:val="20"/>
                <w:szCs w:val="20"/>
              </w:rPr>
              <w:t>Position Description</w:t>
            </w:r>
          </w:p>
        </w:tc>
      </w:tr>
    </w:tbl>
    <w:p w:rsidR="00D4510B" w:rsidRDefault="00D4510B" w:rsidP="00D4510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4F5" w:rsidRPr="00AD6689" w:rsidTr="003124F5">
        <w:tc>
          <w:tcPr>
            <w:tcW w:w="9242" w:type="dxa"/>
          </w:tcPr>
          <w:p w:rsidR="003124F5" w:rsidRPr="00AD6689" w:rsidRDefault="003124F5" w:rsidP="00442D64">
            <w:pPr>
              <w:jc w:val="both"/>
              <w:rPr>
                <w:b/>
                <w:sz w:val="20"/>
                <w:szCs w:val="20"/>
              </w:rPr>
            </w:pPr>
            <w:r w:rsidRPr="00AD6689">
              <w:rPr>
                <w:b/>
                <w:sz w:val="20"/>
                <w:szCs w:val="20"/>
              </w:rPr>
              <w:t>Overview</w:t>
            </w:r>
          </w:p>
        </w:tc>
      </w:tr>
      <w:tr w:rsidR="003124F5" w:rsidRPr="00AD6689" w:rsidTr="003124F5">
        <w:tc>
          <w:tcPr>
            <w:tcW w:w="9242" w:type="dxa"/>
          </w:tcPr>
          <w:p w:rsidR="003124F5" w:rsidRPr="00AD6689" w:rsidRDefault="003124F5" w:rsidP="00442D64">
            <w:pPr>
              <w:jc w:val="both"/>
              <w:rPr>
                <w:sz w:val="20"/>
                <w:szCs w:val="20"/>
              </w:rPr>
            </w:pPr>
          </w:p>
          <w:p w:rsidR="003124F5" w:rsidRPr="002A1D38" w:rsidRDefault="003124F5" w:rsidP="00442D64">
            <w:pPr>
              <w:jc w:val="both"/>
              <w:rPr>
                <w:b/>
                <w:sz w:val="20"/>
                <w:szCs w:val="20"/>
              </w:rPr>
            </w:pPr>
            <w:r w:rsidRPr="00AD6689">
              <w:rPr>
                <w:sz w:val="20"/>
                <w:szCs w:val="20"/>
              </w:rPr>
              <w:t xml:space="preserve">A </w:t>
            </w:r>
            <w:r w:rsidR="003E6E70">
              <w:rPr>
                <w:sz w:val="20"/>
                <w:szCs w:val="20"/>
              </w:rPr>
              <w:t>mobile early childhood service</w:t>
            </w:r>
            <w:r w:rsidR="002A1D38">
              <w:rPr>
                <w:sz w:val="20"/>
                <w:szCs w:val="20"/>
              </w:rPr>
              <w:t xml:space="preserve"> has been</w:t>
            </w:r>
            <w:r w:rsidRPr="00AD6689">
              <w:rPr>
                <w:sz w:val="20"/>
                <w:szCs w:val="20"/>
              </w:rPr>
              <w:t xml:space="preserve"> established</w:t>
            </w:r>
            <w:r w:rsidR="00EA36B2">
              <w:rPr>
                <w:sz w:val="20"/>
                <w:szCs w:val="20"/>
              </w:rPr>
              <w:t xml:space="preserve"> by Counties Manukau Kindergarten Association (CMKA)</w:t>
            </w:r>
            <w:r w:rsidRPr="00AD6689">
              <w:rPr>
                <w:sz w:val="20"/>
                <w:szCs w:val="20"/>
              </w:rPr>
              <w:t xml:space="preserve"> to operate </w:t>
            </w:r>
            <w:r w:rsidR="003E6E70">
              <w:rPr>
                <w:sz w:val="20"/>
                <w:szCs w:val="20"/>
              </w:rPr>
              <w:t>in the subur</w:t>
            </w:r>
            <w:r w:rsidR="003F0068">
              <w:rPr>
                <w:sz w:val="20"/>
                <w:szCs w:val="20"/>
              </w:rPr>
              <w:t xml:space="preserve">ban areas surrounding Takanini </w:t>
            </w:r>
            <w:r w:rsidR="002A1D38">
              <w:rPr>
                <w:sz w:val="20"/>
                <w:szCs w:val="20"/>
              </w:rPr>
              <w:t xml:space="preserve">and Papakura </w:t>
            </w:r>
            <w:r w:rsidR="003F0068">
              <w:rPr>
                <w:sz w:val="20"/>
                <w:szCs w:val="20"/>
              </w:rPr>
              <w:t xml:space="preserve">during </w:t>
            </w:r>
            <w:r w:rsidR="003F0068" w:rsidRPr="002A1D38">
              <w:rPr>
                <w:b/>
                <w:sz w:val="20"/>
                <w:szCs w:val="20"/>
              </w:rPr>
              <w:t>kindergarten</w:t>
            </w:r>
            <w:r w:rsidR="002A1D38">
              <w:rPr>
                <w:b/>
                <w:sz w:val="20"/>
                <w:szCs w:val="20"/>
              </w:rPr>
              <w:t>/ school</w:t>
            </w:r>
            <w:r w:rsidR="003F0068" w:rsidRPr="002A1D38">
              <w:rPr>
                <w:b/>
                <w:sz w:val="20"/>
                <w:szCs w:val="20"/>
              </w:rPr>
              <w:t xml:space="preserve"> term times only.</w:t>
            </w:r>
          </w:p>
          <w:p w:rsidR="003E6E70" w:rsidRPr="002A1D38" w:rsidRDefault="003E6E70" w:rsidP="00442D64">
            <w:pPr>
              <w:jc w:val="both"/>
              <w:rPr>
                <w:b/>
                <w:sz w:val="20"/>
                <w:szCs w:val="20"/>
              </w:rPr>
            </w:pPr>
          </w:p>
          <w:p w:rsidR="003E6E70" w:rsidRPr="00AD6689" w:rsidRDefault="002A1D38" w:rsidP="00442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</w:t>
            </w:r>
            <w:r w:rsidR="003E6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operates from a customised truck and is</w:t>
            </w:r>
            <w:r w:rsidR="003E6E70">
              <w:rPr>
                <w:sz w:val="20"/>
                <w:szCs w:val="20"/>
              </w:rPr>
              <w:t xml:space="preserve"> staf</w:t>
            </w:r>
            <w:r>
              <w:rPr>
                <w:sz w:val="20"/>
                <w:szCs w:val="20"/>
              </w:rPr>
              <w:t>fed by two coordinators who</w:t>
            </w:r>
            <w:r w:rsidR="003E6E70">
              <w:rPr>
                <w:sz w:val="20"/>
                <w:szCs w:val="20"/>
              </w:rPr>
              <w:t xml:space="preserve"> work together. </w:t>
            </w:r>
          </w:p>
          <w:p w:rsidR="003124F5" w:rsidRPr="00AD6689" w:rsidRDefault="003124F5" w:rsidP="00442D64">
            <w:pPr>
              <w:jc w:val="both"/>
              <w:rPr>
                <w:sz w:val="20"/>
                <w:szCs w:val="20"/>
              </w:rPr>
            </w:pPr>
          </w:p>
          <w:p w:rsidR="003124F5" w:rsidRDefault="003124F5" w:rsidP="003E6E70">
            <w:pPr>
              <w:spacing w:after="120"/>
              <w:jc w:val="both"/>
              <w:rPr>
                <w:sz w:val="20"/>
                <w:szCs w:val="20"/>
              </w:rPr>
            </w:pPr>
            <w:r w:rsidRPr="00AD6689">
              <w:rPr>
                <w:sz w:val="20"/>
                <w:szCs w:val="20"/>
              </w:rPr>
              <w:t xml:space="preserve">The </w:t>
            </w:r>
            <w:r w:rsidR="003E6E70">
              <w:rPr>
                <w:sz w:val="20"/>
                <w:szCs w:val="20"/>
              </w:rPr>
              <w:t>service</w:t>
            </w:r>
            <w:r w:rsidRPr="00AD6689">
              <w:rPr>
                <w:sz w:val="20"/>
                <w:szCs w:val="20"/>
              </w:rPr>
              <w:t xml:space="preserve"> provide</w:t>
            </w:r>
            <w:r w:rsidR="002A1D38">
              <w:rPr>
                <w:sz w:val="20"/>
                <w:szCs w:val="20"/>
              </w:rPr>
              <w:t>s</w:t>
            </w:r>
            <w:r w:rsidRPr="00AD6689">
              <w:rPr>
                <w:sz w:val="20"/>
                <w:szCs w:val="20"/>
              </w:rPr>
              <w:t xml:space="preserve"> opportunities for families to access information about the benefits of attending an early childhood service, support</w:t>
            </w:r>
            <w:r w:rsidR="002A1D38">
              <w:rPr>
                <w:sz w:val="20"/>
                <w:szCs w:val="20"/>
              </w:rPr>
              <w:t>’s them</w:t>
            </w:r>
            <w:r w:rsidRPr="00AD6689">
              <w:rPr>
                <w:sz w:val="20"/>
                <w:szCs w:val="20"/>
              </w:rPr>
              <w:t xml:space="preserve"> in establishing their child’s engagement with early childhood services, and </w:t>
            </w:r>
            <w:r w:rsidR="002A1D38">
              <w:rPr>
                <w:sz w:val="20"/>
                <w:szCs w:val="20"/>
              </w:rPr>
              <w:t xml:space="preserve">supports </w:t>
            </w:r>
            <w:r w:rsidRPr="00AD6689">
              <w:rPr>
                <w:sz w:val="20"/>
                <w:szCs w:val="20"/>
              </w:rPr>
              <w:t xml:space="preserve">the development of a relationship with </w:t>
            </w:r>
            <w:r w:rsidR="00083880" w:rsidRPr="00AD6689">
              <w:rPr>
                <w:sz w:val="20"/>
                <w:szCs w:val="20"/>
              </w:rPr>
              <w:t xml:space="preserve">their local </w:t>
            </w:r>
            <w:r w:rsidR="003E6E70">
              <w:rPr>
                <w:sz w:val="20"/>
                <w:szCs w:val="20"/>
              </w:rPr>
              <w:t>early childhood service</w:t>
            </w:r>
            <w:r w:rsidRPr="00AD6689">
              <w:rPr>
                <w:sz w:val="20"/>
                <w:szCs w:val="20"/>
              </w:rPr>
              <w:t xml:space="preserve"> that will encourage enrolment into the service when their child reaches the appropriate age</w:t>
            </w:r>
            <w:r w:rsidR="00905F6D">
              <w:rPr>
                <w:sz w:val="20"/>
                <w:szCs w:val="20"/>
              </w:rPr>
              <w:t>.</w:t>
            </w:r>
          </w:p>
          <w:p w:rsidR="0043592B" w:rsidRPr="00AD6689" w:rsidRDefault="0043592B" w:rsidP="003E6E7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target audience for the service is families of children aged between 6 months and 5 years who are not currently participating in early childhood education. </w:t>
            </w:r>
          </w:p>
        </w:tc>
      </w:tr>
    </w:tbl>
    <w:p w:rsidR="00E92978" w:rsidRDefault="00E92978" w:rsidP="00442D64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45CA9" w:rsidRPr="00AD6689" w:rsidTr="00E568CC">
        <w:tc>
          <w:tcPr>
            <w:tcW w:w="9180" w:type="dxa"/>
          </w:tcPr>
          <w:p w:rsidR="00045CA9" w:rsidRPr="00AD6689" w:rsidRDefault="00602B30" w:rsidP="00D20B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of Operation</w:t>
            </w:r>
          </w:p>
        </w:tc>
      </w:tr>
      <w:tr w:rsidR="00045CA9" w:rsidRPr="00AD6689" w:rsidTr="00E568CC">
        <w:trPr>
          <w:trHeight w:val="1737"/>
        </w:trPr>
        <w:tc>
          <w:tcPr>
            <w:tcW w:w="9180" w:type="dxa"/>
          </w:tcPr>
          <w:p w:rsidR="00045CA9" w:rsidRDefault="00045CA9" w:rsidP="00602B30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sz w:val="20"/>
                <w:szCs w:val="20"/>
              </w:rPr>
            </w:pPr>
            <w:r w:rsidRPr="00AD6689">
              <w:rPr>
                <w:sz w:val="20"/>
                <w:szCs w:val="20"/>
              </w:rPr>
              <w:t xml:space="preserve">The </w:t>
            </w:r>
            <w:r w:rsidR="003E6E70">
              <w:rPr>
                <w:sz w:val="20"/>
                <w:szCs w:val="20"/>
              </w:rPr>
              <w:t xml:space="preserve">mobile </w:t>
            </w:r>
            <w:r w:rsidRPr="00AD6689">
              <w:rPr>
                <w:sz w:val="20"/>
                <w:szCs w:val="20"/>
              </w:rPr>
              <w:t xml:space="preserve">playgroup will operate </w:t>
            </w:r>
            <w:r w:rsidR="003E6E70">
              <w:rPr>
                <w:sz w:val="20"/>
                <w:szCs w:val="20"/>
              </w:rPr>
              <w:t xml:space="preserve">for 15 hours per week </w:t>
            </w:r>
            <w:r w:rsidR="003F0068">
              <w:rPr>
                <w:sz w:val="20"/>
                <w:szCs w:val="20"/>
              </w:rPr>
              <w:t xml:space="preserve">during </w:t>
            </w:r>
            <w:r w:rsidR="003F0068" w:rsidRPr="00C15E0C">
              <w:rPr>
                <w:b/>
                <w:sz w:val="20"/>
                <w:szCs w:val="20"/>
              </w:rPr>
              <w:t>kindergarten</w:t>
            </w:r>
            <w:r w:rsidR="00C15E0C" w:rsidRPr="00C15E0C">
              <w:rPr>
                <w:b/>
                <w:sz w:val="20"/>
                <w:szCs w:val="20"/>
              </w:rPr>
              <w:t>/school</w:t>
            </w:r>
            <w:r w:rsidR="003F0068" w:rsidRPr="00C15E0C">
              <w:rPr>
                <w:b/>
                <w:sz w:val="20"/>
                <w:szCs w:val="20"/>
              </w:rPr>
              <w:t xml:space="preserve"> term times only</w:t>
            </w:r>
            <w:r w:rsidR="003F0068">
              <w:rPr>
                <w:sz w:val="20"/>
                <w:szCs w:val="20"/>
              </w:rPr>
              <w:t xml:space="preserve">, </w:t>
            </w:r>
            <w:r w:rsidR="00671059">
              <w:rPr>
                <w:sz w:val="20"/>
                <w:szCs w:val="20"/>
              </w:rPr>
              <w:t>in</w:t>
            </w:r>
            <w:r w:rsidR="003E6E70">
              <w:rPr>
                <w:sz w:val="20"/>
                <w:szCs w:val="20"/>
              </w:rPr>
              <w:t xml:space="preserve"> a range of </w:t>
            </w:r>
            <w:r w:rsidR="00671059">
              <w:rPr>
                <w:sz w:val="20"/>
                <w:szCs w:val="20"/>
              </w:rPr>
              <w:t xml:space="preserve">community </w:t>
            </w:r>
            <w:r w:rsidR="003E6E70">
              <w:rPr>
                <w:sz w:val="20"/>
                <w:szCs w:val="20"/>
              </w:rPr>
              <w:t>settings</w:t>
            </w:r>
            <w:r w:rsidR="00671059">
              <w:rPr>
                <w:sz w:val="20"/>
                <w:szCs w:val="20"/>
              </w:rPr>
              <w:t xml:space="preserve"> and environments</w:t>
            </w:r>
          </w:p>
          <w:p w:rsidR="003E6E70" w:rsidRDefault="003E6E70" w:rsidP="003E6E70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service will be responsive to the needs of the </w:t>
            </w:r>
            <w:r w:rsidR="00602B30">
              <w:rPr>
                <w:sz w:val="20"/>
                <w:szCs w:val="20"/>
              </w:rPr>
              <w:t>communities</w:t>
            </w:r>
            <w:r>
              <w:rPr>
                <w:sz w:val="20"/>
                <w:szCs w:val="20"/>
              </w:rPr>
              <w:t xml:space="preserve"> in which it will operate. </w:t>
            </w:r>
            <w:r w:rsidR="00602B30">
              <w:rPr>
                <w:sz w:val="20"/>
                <w:szCs w:val="20"/>
              </w:rPr>
              <w:t>Therefore</w:t>
            </w:r>
            <w:r>
              <w:rPr>
                <w:sz w:val="20"/>
                <w:szCs w:val="20"/>
              </w:rPr>
              <w:t xml:space="preserve"> a flexible approach to the hours and times of operation is </w:t>
            </w:r>
            <w:r w:rsidR="00602B30">
              <w:rPr>
                <w:sz w:val="20"/>
                <w:szCs w:val="20"/>
              </w:rPr>
              <w:t>required</w:t>
            </w:r>
            <w:r>
              <w:rPr>
                <w:sz w:val="20"/>
                <w:szCs w:val="20"/>
              </w:rPr>
              <w:t>.</w:t>
            </w:r>
          </w:p>
          <w:p w:rsidR="00045CA9" w:rsidRPr="00602B30" w:rsidRDefault="00602B30" w:rsidP="00671059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Generally, the hours of work will</w:t>
            </w:r>
            <w:r w:rsidR="003E6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 completed </w:t>
            </w:r>
            <w:r w:rsidR="003E6E70">
              <w:rPr>
                <w:sz w:val="20"/>
                <w:szCs w:val="20"/>
              </w:rPr>
              <w:t>between</w:t>
            </w:r>
            <w:r w:rsidR="002A1D38">
              <w:rPr>
                <w:sz w:val="20"/>
                <w:szCs w:val="20"/>
              </w:rPr>
              <w:t xml:space="preserve"> 9.00am – 12.</w:t>
            </w:r>
            <w:r>
              <w:rPr>
                <w:sz w:val="20"/>
                <w:szCs w:val="20"/>
              </w:rPr>
              <w:t>00pm up to 5 days per week</w:t>
            </w:r>
            <w:r w:rsidR="00671059">
              <w:rPr>
                <w:sz w:val="20"/>
                <w:szCs w:val="20"/>
              </w:rPr>
              <w:t xml:space="preserve"> according to an agreed and approved schedule</w:t>
            </w:r>
            <w:r>
              <w:rPr>
                <w:sz w:val="20"/>
                <w:szCs w:val="20"/>
              </w:rPr>
              <w:t xml:space="preserve">, with some flexibility required to enable the mobile service to occasionally attend community events which may occur outside of these hours. </w:t>
            </w:r>
          </w:p>
        </w:tc>
      </w:tr>
    </w:tbl>
    <w:p w:rsidR="00045CA9" w:rsidRDefault="00045CA9" w:rsidP="00442D64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2B0" w:rsidTr="00905F6D">
        <w:tc>
          <w:tcPr>
            <w:tcW w:w="9242" w:type="dxa"/>
          </w:tcPr>
          <w:p w:rsidR="009732B0" w:rsidRPr="009732B0" w:rsidRDefault="009732B0" w:rsidP="009732B0">
            <w:pPr>
              <w:spacing w:line="276" w:lineRule="auto"/>
              <w:rPr>
                <w:b/>
                <w:sz w:val="20"/>
              </w:rPr>
            </w:pPr>
            <w:r w:rsidRPr="009732B0">
              <w:rPr>
                <w:b/>
                <w:sz w:val="20"/>
              </w:rPr>
              <w:t>Reporting Requirements</w:t>
            </w:r>
          </w:p>
        </w:tc>
      </w:tr>
      <w:tr w:rsidR="009732B0" w:rsidTr="00905F6D">
        <w:tc>
          <w:tcPr>
            <w:tcW w:w="9242" w:type="dxa"/>
          </w:tcPr>
          <w:p w:rsidR="009732B0" w:rsidRDefault="009732B0" w:rsidP="00EA36B2">
            <w:pPr>
              <w:spacing w:before="120"/>
              <w:rPr>
                <w:sz w:val="20"/>
              </w:rPr>
            </w:pPr>
            <w:r w:rsidRPr="009732B0">
              <w:rPr>
                <w:sz w:val="20"/>
              </w:rPr>
              <w:t xml:space="preserve">The </w:t>
            </w:r>
            <w:r w:rsidR="002A1D38">
              <w:rPr>
                <w:sz w:val="20"/>
              </w:rPr>
              <w:t xml:space="preserve">Playgroup </w:t>
            </w:r>
            <w:r w:rsidRPr="009732B0">
              <w:rPr>
                <w:sz w:val="20"/>
              </w:rPr>
              <w:t>Coordinator will</w:t>
            </w:r>
            <w:r>
              <w:rPr>
                <w:sz w:val="20"/>
              </w:rPr>
              <w:t>:</w:t>
            </w:r>
          </w:p>
          <w:p w:rsidR="009732B0" w:rsidRPr="009732B0" w:rsidRDefault="00E447DC" w:rsidP="00905F6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732B0">
              <w:rPr>
                <w:sz w:val="20"/>
              </w:rPr>
              <w:t xml:space="preserve">Report </w:t>
            </w:r>
            <w:r w:rsidR="009732B0" w:rsidRPr="009732B0">
              <w:rPr>
                <w:sz w:val="20"/>
              </w:rPr>
              <w:t xml:space="preserve">directly to the </w:t>
            </w:r>
            <w:r w:rsidR="00602B30">
              <w:rPr>
                <w:sz w:val="20"/>
              </w:rPr>
              <w:t>Early Learning Counties Manukau (</w:t>
            </w:r>
            <w:r w:rsidR="009732B0" w:rsidRPr="009732B0">
              <w:rPr>
                <w:sz w:val="20"/>
              </w:rPr>
              <w:t>ELCM</w:t>
            </w:r>
            <w:r w:rsidR="00602B30">
              <w:rPr>
                <w:sz w:val="20"/>
              </w:rPr>
              <w:t>)</w:t>
            </w:r>
            <w:r w:rsidR="009732B0" w:rsidRPr="009732B0">
              <w:rPr>
                <w:sz w:val="20"/>
              </w:rPr>
              <w:t xml:space="preserve"> Operations Manager</w:t>
            </w:r>
            <w:r w:rsidR="00602B30">
              <w:rPr>
                <w:sz w:val="20"/>
              </w:rPr>
              <w:t xml:space="preserve"> who will oversee the service on behalf of CMKA</w:t>
            </w:r>
          </w:p>
          <w:p w:rsidR="009732B0" w:rsidRPr="00EA36B2" w:rsidRDefault="00E447DC" w:rsidP="00D8380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9732B0">
              <w:rPr>
                <w:sz w:val="20"/>
              </w:rPr>
              <w:t xml:space="preserve">Complete </w:t>
            </w:r>
            <w:r w:rsidR="009732B0" w:rsidRPr="009732B0">
              <w:rPr>
                <w:sz w:val="20"/>
              </w:rPr>
              <w:t xml:space="preserve">any required administration including attendance and enrolment documentation, planning and correspondence </w:t>
            </w:r>
          </w:p>
        </w:tc>
      </w:tr>
    </w:tbl>
    <w:p w:rsidR="00EA36B2" w:rsidRDefault="00EA36B2" w:rsidP="00EA36B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6B2" w:rsidTr="00905F6D">
        <w:tc>
          <w:tcPr>
            <w:tcW w:w="9242" w:type="dxa"/>
          </w:tcPr>
          <w:p w:rsidR="00EA36B2" w:rsidRPr="009732B0" w:rsidRDefault="00EA36B2" w:rsidP="00905F6D">
            <w:pPr>
              <w:rPr>
                <w:sz w:val="20"/>
              </w:rPr>
            </w:pPr>
            <w:r>
              <w:rPr>
                <w:b/>
                <w:sz w:val="20"/>
              </w:rPr>
              <w:t>Working Relationships</w:t>
            </w:r>
          </w:p>
        </w:tc>
      </w:tr>
      <w:tr w:rsidR="00EA36B2" w:rsidTr="00905F6D">
        <w:tc>
          <w:tcPr>
            <w:tcW w:w="9242" w:type="dxa"/>
          </w:tcPr>
          <w:p w:rsidR="00EA36B2" w:rsidRPr="009732B0" w:rsidRDefault="002A1D38" w:rsidP="00EA36B2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The Playgroup C</w:t>
            </w:r>
            <w:r w:rsidR="00EA36B2" w:rsidRPr="009732B0">
              <w:rPr>
                <w:sz w:val="20"/>
              </w:rPr>
              <w:t>oordinator</w:t>
            </w:r>
            <w:r w:rsidR="00E447DC">
              <w:rPr>
                <w:sz w:val="20"/>
              </w:rPr>
              <w:t xml:space="preserve"> will maintain working r</w:t>
            </w:r>
            <w:r w:rsidR="00EA36B2" w:rsidRPr="009732B0">
              <w:rPr>
                <w:sz w:val="20"/>
              </w:rPr>
              <w:t>elationships with:</w:t>
            </w:r>
          </w:p>
          <w:p w:rsidR="00602B30" w:rsidRDefault="00602B30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CMKA employees</w:t>
            </w:r>
          </w:p>
          <w:p w:rsidR="00EA36B2" w:rsidRPr="009732B0" w:rsidRDefault="00EA36B2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732B0">
              <w:rPr>
                <w:sz w:val="20"/>
              </w:rPr>
              <w:t>Children, and their families and whānau</w:t>
            </w:r>
          </w:p>
          <w:p w:rsidR="00EA36B2" w:rsidRPr="009732B0" w:rsidRDefault="00EA36B2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732B0">
              <w:rPr>
                <w:sz w:val="20"/>
              </w:rPr>
              <w:t>Community leaders</w:t>
            </w:r>
          </w:p>
          <w:p w:rsidR="00EA36B2" w:rsidRPr="009732B0" w:rsidRDefault="00EA36B2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732B0">
              <w:rPr>
                <w:sz w:val="20"/>
              </w:rPr>
              <w:t xml:space="preserve">Community services </w:t>
            </w:r>
          </w:p>
          <w:p w:rsidR="00EA36B2" w:rsidRPr="009732B0" w:rsidRDefault="00EA36B2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732B0">
              <w:rPr>
                <w:sz w:val="20"/>
              </w:rPr>
              <w:t>ELCM Operations Manager</w:t>
            </w:r>
            <w:r>
              <w:rPr>
                <w:sz w:val="20"/>
              </w:rPr>
              <w:t xml:space="preserve"> and CMKA Head Office</w:t>
            </w:r>
          </w:p>
          <w:p w:rsidR="00EA36B2" w:rsidRDefault="00602B30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 xml:space="preserve">CMKA </w:t>
            </w:r>
            <w:r w:rsidR="00EA36B2" w:rsidRPr="009732B0">
              <w:rPr>
                <w:sz w:val="20"/>
              </w:rPr>
              <w:t>Kindergarten Head Teacher</w:t>
            </w:r>
            <w:r>
              <w:rPr>
                <w:sz w:val="20"/>
              </w:rPr>
              <w:t>s</w:t>
            </w:r>
            <w:r w:rsidR="00EA36B2" w:rsidRPr="009732B0">
              <w:rPr>
                <w:sz w:val="20"/>
              </w:rPr>
              <w:t xml:space="preserve"> and teaching teams</w:t>
            </w:r>
          </w:p>
          <w:p w:rsidR="00602B30" w:rsidRPr="009732B0" w:rsidRDefault="00602B30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 xml:space="preserve">ELCM Early Learning Centre Managers and teaching teams </w:t>
            </w:r>
          </w:p>
          <w:p w:rsidR="00EA36B2" w:rsidRPr="009732B0" w:rsidRDefault="00EA36B2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Local early childhood education providers</w:t>
            </w:r>
          </w:p>
          <w:p w:rsidR="00EA36B2" w:rsidRDefault="00EA36B2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732B0">
              <w:rPr>
                <w:sz w:val="20"/>
              </w:rPr>
              <w:t xml:space="preserve">Local schools </w:t>
            </w:r>
          </w:p>
          <w:p w:rsidR="00EA36B2" w:rsidRPr="009732B0" w:rsidRDefault="00EA36B2" w:rsidP="00EA36B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732B0">
              <w:rPr>
                <w:sz w:val="20"/>
              </w:rPr>
              <w:t>Other providers of advice and support for families as appropriate</w:t>
            </w:r>
          </w:p>
          <w:p w:rsidR="00EA36B2" w:rsidRPr="009732B0" w:rsidRDefault="00EA36B2" w:rsidP="00905F6D">
            <w:pPr>
              <w:rPr>
                <w:sz w:val="20"/>
              </w:rPr>
            </w:pPr>
          </w:p>
        </w:tc>
      </w:tr>
    </w:tbl>
    <w:p w:rsidR="00602B30" w:rsidRDefault="00602B30" w:rsidP="00442D64">
      <w:pPr>
        <w:spacing w:after="0"/>
        <w:jc w:val="both"/>
        <w:rPr>
          <w:sz w:val="20"/>
          <w:szCs w:val="20"/>
        </w:rPr>
      </w:pPr>
    </w:p>
    <w:p w:rsidR="00602B30" w:rsidRDefault="00602B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92978" w:rsidRPr="00AD6689" w:rsidTr="009B59C7">
        <w:trPr>
          <w:trHeight w:val="335"/>
        </w:trPr>
        <w:tc>
          <w:tcPr>
            <w:tcW w:w="9322" w:type="dxa"/>
            <w:vAlign w:val="center"/>
          </w:tcPr>
          <w:p w:rsidR="00E92978" w:rsidRPr="00AD6689" w:rsidRDefault="00602B30" w:rsidP="00AB04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Mobile </w:t>
            </w:r>
            <w:r w:rsidR="00E92978" w:rsidRPr="00AD6689">
              <w:rPr>
                <w:b/>
                <w:sz w:val="20"/>
                <w:szCs w:val="20"/>
              </w:rPr>
              <w:t>Playgroup Coordinator</w:t>
            </w:r>
            <w:r w:rsidR="009B59C7" w:rsidRPr="00AD6689">
              <w:rPr>
                <w:b/>
                <w:sz w:val="20"/>
                <w:szCs w:val="20"/>
              </w:rPr>
              <w:t xml:space="preserve"> </w:t>
            </w:r>
            <w:r w:rsidR="00045CA9">
              <w:rPr>
                <w:b/>
                <w:sz w:val="20"/>
                <w:szCs w:val="20"/>
              </w:rPr>
              <w:t>Role</w:t>
            </w:r>
          </w:p>
        </w:tc>
      </w:tr>
      <w:tr w:rsidR="00E92978" w:rsidRPr="00AD6689" w:rsidTr="00AB04DD">
        <w:trPr>
          <w:trHeight w:val="412"/>
        </w:trPr>
        <w:tc>
          <w:tcPr>
            <w:tcW w:w="9322" w:type="dxa"/>
          </w:tcPr>
          <w:p w:rsidR="00E92978" w:rsidRPr="00905F6D" w:rsidRDefault="00905F6D" w:rsidP="00AB04DD">
            <w:pPr>
              <w:spacing w:before="120"/>
              <w:jc w:val="both"/>
              <w:rPr>
                <w:sz w:val="20"/>
                <w:szCs w:val="20"/>
              </w:rPr>
            </w:pPr>
            <w:r w:rsidRPr="00905F6D">
              <w:rPr>
                <w:sz w:val="20"/>
                <w:szCs w:val="20"/>
              </w:rPr>
              <w:t>Overview:</w:t>
            </w:r>
          </w:p>
          <w:p w:rsidR="00EA36B2" w:rsidRPr="00EA36B2" w:rsidRDefault="00602B30" w:rsidP="00905F6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="00E92978" w:rsidRPr="00EA36B2">
              <w:rPr>
                <w:sz w:val="20"/>
                <w:szCs w:val="20"/>
              </w:rPr>
              <w:t xml:space="preserve"> coordinator</w:t>
            </w:r>
            <w:r>
              <w:rPr>
                <w:sz w:val="20"/>
                <w:szCs w:val="20"/>
              </w:rPr>
              <w:t>s</w:t>
            </w:r>
            <w:r w:rsidR="00E92978" w:rsidRPr="00EA36B2">
              <w:rPr>
                <w:sz w:val="20"/>
                <w:szCs w:val="20"/>
              </w:rPr>
              <w:t xml:space="preserve"> will be employed by CMKA for </w:t>
            </w:r>
            <w:r>
              <w:rPr>
                <w:sz w:val="20"/>
                <w:szCs w:val="20"/>
              </w:rPr>
              <w:t>15</w:t>
            </w:r>
            <w:r w:rsidR="00E92978" w:rsidRPr="00EA36B2">
              <w:rPr>
                <w:sz w:val="20"/>
                <w:szCs w:val="20"/>
              </w:rPr>
              <w:t xml:space="preserve"> hours per week</w:t>
            </w:r>
            <w:r w:rsidR="00DA7D08">
              <w:rPr>
                <w:sz w:val="20"/>
                <w:szCs w:val="20"/>
              </w:rPr>
              <w:t xml:space="preserve"> each</w:t>
            </w:r>
            <w:r w:rsidR="00E92978" w:rsidRPr="00EA36B2">
              <w:rPr>
                <w:sz w:val="20"/>
                <w:szCs w:val="20"/>
              </w:rPr>
              <w:t>.</w:t>
            </w:r>
            <w:r w:rsidR="00DA7D08">
              <w:rPr>
                <w:sz w:val="20"/>
                <w:szCs w:val="20"/>
              </w:rPr>
              <w:t xml:space="preserve"> The coordinators will </w:t>
            </w:r>
            <w:r w:rsidR="003D3D48">
              <w:rPr>
                <w:sz w:val="20"/>
                <w:szCs w:val="20"/>
              </w:rPr>
              <w:t>work together on the mobile service</w:t>
            </w:r>
            <w:r w:rsidR="00DA7D08">
              <w:rPr>
                <w:sz w:val="20"/>
                <w:szCs w:val="20"/>
              </w:rPr>
              <w:t xml:space="preserve">. </w:t>
            </w:r>
            <w:r w:rsidR="00905F6D" w:rsidRPr="00EA36B2">
              <w:rPr>
                <w:sz w:val="20"/>
                <w:szCs w:val="20"/>
              </w:rPr>
              <w:t xml:space="preserve"> </w:t>
            </w:r>
            <w:r w:rsidR="003D3D48">
              <w:rPr>
                <w:sz w:val="20"/>
                <w:szCs w:val="20"/>
              </w:rPr>
              <w:t>A</w:t>
            </w:r>
            <w:r w:rsidR="00905F6D" w:rsidRPr="00EA36B2">
              <w:rPr>
                <w:sz w:val="20"/>
                <w:szCs w:val="20"/>
              </w:rPr>
              <w:t xml:space="preserve"> flexible approach to the structure of these hours is required as CMKA develops the </w:t>
            </w:r>
            <w:r w:rsidR="003D3D48">
              <w:rPr>
                <w:sz w:val="20"/>
                <w:szCs w:val="20"/>
              </w:rPr>
              <w:t xml:space="preserve">role (see Hours of Operation). </w:t>
            </w:r>
            <w:r w:rsidR="00EA36B2" w:rsidRPr="00EA36B2">
              <w:rPr>
                <w:sz w:val="20"/>
                <w:szCs w:val="20"/>
              </w:rPr>
              <w:t xml:space="preserve">The hours of work may be reviewed at the end of the first year of operation. </w:t>
            </w:r>
          </w:p>
          <w:p w:rsidR="00786A06" w:rsidRPr="00786A06" w:rsidRDefault="00786A06" w:rsidP="00EB32BD">
            <w:pPr>
              <w:spacing w:before="120"/>
              <w:jc w:val="both"/>
              <w:rPr>
                <w:sz w:val="20"/>
                <w:szCs w:val="20"/>
              </w:rPr>
            </w:pPr>
            <w:r w:rsidRPr="00786A06">
              <w:rPr>
                <w:sz w:val="20"/>
                <w:szCs w:val="20"/>
              </w:rPr>
              <w:t>The successful applicant</w:t>
            </w:r>
            <w:r w:rsidR="00CA2FA9">
              <w:rPr>
                <w:sz w:val="20"/>
                <w:szCs w:val="20"/>
              </w:rPr>
              <w:t>s</w:t>
            </w:r>
            <w:r w:rsidRPr="00786A06">
              <w:rPr>
                <w:sz w:val="20"/>
                <w:szCs w:val="20"/>
              </w:rPr>
              <w:t xml:space="preserve"> will have:</w:t>
            </w:r>
          </w:p>
          <w:p w:rsidR="00F83313" w:rsidRPr="00602B30" w:rsidRDefault="00F83313" w:rsidP="00F8331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02B30">
              <w:rPr>
                <w:sz w:val="20"/>
                <w:szCs w:val="20"/>
              </w:rPr>
              <w:t xml:space="preserve">A current </w:t>
            </w:r>
            <w:r>
              <w:rPr>
                <w:sz w:val="20"/>
                <w:szCs w:val="20"/>
              </w:rPr>
              <w:t xml:space="preserve">class 2 truck </w:t>
            </w:r>
            <w:r w:rsidR="00B05517">
              <w:rPr>
                <w:sz w:val="20"/>
                <w:szCs w:val="20"/>
              </w:rPr>
              <w:t>driver’s licence (Optional)</w:t>
            </w:r>
            <w:r>
              <w:rPr>
                <w:sz w:val="20"/>
                <w:szCs w:val="20"/>
              </w:rPr>
              <w:t xml:space="preserve"> </w:t>
            </w:r>
          </w:p>
          <w:p w:rsidR="00F83313" w:rsidRDefault="00F83313" w:rsidP="00EA36B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competent skill level with information and communication technologies (ICT)</w:t>
            </w:r>
          </w:p>
          <w:p w:rsidR="00F83313" w:rsidRDefault="00F83313" w:rsidP="00442D6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strong commitment to the well-being and education of young children</w:t>
            </w:r>
          </w:p>
          <w:p w:rsidR="00F83313" w:rsidRDefault="00F83313" w:rsidP="00442D6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86A06">
              <w:rPr>
                <w:sz w:val="20"/>
                <w:szCs w:val="20"/>
              </w:rPr>
              <w:t xml:space="preserve">An understanding </w:t>
            </w:r>
            <w:r>
              <w:rPr>
                <w:sz w:val="20"/>
                <w:szCs w:val="20"/>
              </w:rPr>
              <w:t xml:space="preserve">of </w:t>
            </w:r>
            <w:r w:rsidRPr="00786A06">
              <w:rPr>
                <w:sz w:val="20"/>
                <w:szCs w:val="20"/>
              </w:rPr>
              <w:t xml:space="preserve">and the ability to establish and </w:t>
            </w:r>
            <w:r>
              <w:rPr>
                <w:sz w:val="20"/>
                <w:szCs w:val="20"/>
              </w:rPr>
              <w:t xml:space="preserve">maintain positive relationships across a range of clients </w:t>
            </w:r>
          </w:p>
          <w:p w:rsidR="00F83313" w:rsidRDefault="00F83313" w:rsidP="00442D6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attributes which include being energetic, motivated, reliable, trustworthy, professional, and self-managing</w:t>
            </w:r>
          </w:p>
          <w:p w:rsidR="00F83313" w:rsidRDefault="00F83313" w:rsidP="00442D6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Suitable skills and experience with administration</w:t>
            </w:r>
          </w:p>
          <w:p w:rsidR="00F83313" w:rsidRDefault="00F83313" w:rsidP="00442D6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establish</w:t>
            </w:r>
            <w:r w:rsidRPr="00786A06">
              <w:rPr>
                <w:sz w:val="20"/>
                <w:szCs w:val="20"/>
              </w:rPr>
              <w:t xml:space="preserve"> good links </w:t>
            </w:r>
            <w:r>
              <w:rPr>
                <w:sz w:val="20"/>
                <w:szCs w:val="20"/>
              </w:rPr>
              <w:t xml:space="preserve">with diverse communities </w:t>
            </w:r>
          </w:p>
          <w:p w:rsidR="00786A06" w:rsidRDefault="00E92978" w:rsidP="00EB32BD">
            <w:pPr>
              <w:spacing w:before="120"/>
              <w:jc w:val="both"/>
              <w:rPr>
                <w:sz w:val="20"/>
                <w:szCs w:val="20"/>
              </w:rPr>
            </w:pPr>
            <w:r w:rsidRPr="00786A06">
              <w:rPr>
                <w:sz w:val="20"/>
                <w:szCs w:val="20"/>
              </w:rPr>
              <w:t>The playgroup coordinator</w:t>
            </w:r>
            <w:r w:rsidR="00602B30">
              <w:rPr>
                <w:sz w:val="20"/>
                <w:szCs w:val="20"/>
              </w:rPr>
              <w:t>s</w:t>
            </w:r>
            <w:r w:rsidRPr="00786A06">
              <w:rPr>
                <w:sz w:val="20"/>
                <w:szCs w:val="20"/>
              </w:rPr>
              <w:t xml:space="preserve"> will</w:t>
            </w:r>
            <w:r w:rsidR="00786A06" w:rsidRPr="00786A06">
              <w:rPr>
                <w:sz w:val="20"/>
                <w:szCs w:val="20"/>
              </w:rPr>
              <w:t>:</w:t>
            </w:r>
          </w:p>
          <w:p w:rsidR="003F0068" w:rsidRDefault="003F0068" w:rsidP="00786A06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Attract and engage families whose children do not currently participate in early childhood education</w:t>
            </w:r>
          </w:p>
          <w:p w:rsidR="003F0068" w:rsidRDefault="003F0068" w:rsidP="00AB04DD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present for all the hours of operation of each playgroup </w:t>
            </w:r>
          </w:p>
          <w:p w:rsidR="003F0068" w:rsidRPr="00AD6689" w:rsidRDefault="003F0068" w:rsidP="00AB04DD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proactive in developing links between parents and local early childhood education services, local community services or networks. </w:t>
            </w:r>
          </w:p>
          <w:p w:rsidR="003F0068" w:rsidRPr="001229C6" w:rsidRDefault="003F0068" w:rsidP="00F2549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229C6">
              <w:rPr>
                <w:sz w:val="20"/>
                <w:szCs w:val="20"/>
              </w:rPr>
              <w:t>Comply with all CMKA policies and procedures relevant to the operation of the mobile playgroup</w:t>
            </w:r>
          </w:p>
          <w:p w:rsidR="003F0068" w:rsidRDefault="003F0068" w:rsidP="00442D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Pr="00AD6689">
              <w:rPr>
                <w:sz w:val="20"/>
                <w:szCs w:val="20"/>
              </w:rPr>
              <w:t xml:space="preserve"> and wor</w:t>
            </w:r>
            <w:r>
              <w:rPr>
                <w:sz w:val="20"/>
                <w:szCs w:val="20"/>
              </w:rPr>
              <w:t>k with families</w:t>
            </w:r>
          </w:p>
          <w:p w:rsidR="003F0068" w:rsidRDefault="003F0068" w:rsidP="00AB04DD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0"/>
                <w:szCs w:val="20"/>
              </w:rPr>
            </w:pPr>
            <w:r w:rsidRPr="00602B30">
              <w:rPr>
                <w:sz w:val="20"/>
                <w:szCs w:val="20"/>
              </w:rPr>
              <w:t>Ensure that all families who access the service are welcomed and integrated into the playgroup</w:t>
            </w:r>
            <w:r>
              <w:rPr>
                <w:sz w:val="20"/>
                <w:szCs w:val="20"/>
              </w:rPr>
              <w:t xml:space="preserve"> and</w:t>
            </w:r>
            <w:r w:rsidRPr="00602B30">
              <w:rPr>
                <w:sz w:val="20"/>
                <w:szCs w:val="20"/>
              </w:rPr>
              <w:t xml:space="preserve"> are provided with support and information about </w:t>
            </w:r>
            <w:r>
              <w:rPr>
                <w:sz w:val="20"/>
                <w:szCs w:val="20"/>
              </w:rPr>
              <w:t xml:space="preserve">local </w:t>
            </w:r>
            <w:r w:rsidRPr="00602B30">
              <w:rPr>
                <w:sz w:val="20"/>
                <w:szCs w:val="20"/>
              </w:rPr>
              <w:t>early childhood services</w:t>
            </w:r>
          </w:p>
          <w:p w:rsidR="003F0068" w:rsidRPr="00602B30" w:rsidRDefault="003F0068" w:rsidP="00AB04DD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0"/>
                <w:szCs w:val="20"/>
              </w:rPr>
            </w:pPr>
            <w:r w:rsidRPr="00602B30">
              <w:rPr>
                <w:sz w:val="20"/>
                <w:szCs w:val="20"/>
              </w:rPr>
              <w:t xml:space="preserve"> Liaise with the </w:t>
            </w:r>
            <w:r>
              <w:rPr>
                <w:sz w:val="20"/>
                <w:szCs w:val="20"/>
              </w:rPr>
              <w:t>ELCM Operations Manager</w:t>
            </w:r>
            <w:r w:rsidRPr="00602B30">
              <w:rPr>
                <w:sz w:val="20"/>
                <w:szCs w:val="20"/>
              </w:rPr>
              <w:t xml:space="preserve"> to develop a curriculum for the playgroup based on the teaching and learning practices </w:t>
            </w:r>
            <w:r>
              <w:rPr>
                <w:sz w:val="20"/>
                <w:szCs w:val="20"/>
              </w:rPr>
              <w:t>of CMKA</w:t>
            </w:r>
          </w:p>
          <w:p w:rsidR="003F0068" w:rsidRPr="00AD6689" w:rsidRDefault="003F0068" w:rsidP="00442D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</w:t>
            </w:r>
            <w:r w:rsidRPr="00AD6689">
              <w:rPr>
                <w:sz w:val="20"/>
                <w:szCs w:val="20"/>
              </w:rPr>
              <w:t xml:space="preserve"> playgroup enrolment and attendance records </w:t>
            </w:r>
          </w:p>
          <w:p w:rsidR="003F0068" w:rsidRPr="00AD6689" w:rsidRDefault="003F0068" w:rsidP="00442D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Maintain</w:t>
            </w:r>
            <w:r w:rsidRPr="00AD6689">
              <w:rPr>
                <w:sz w:val="20"/>
                <w:szCs w:val="20"/>
              </w:rPr>
              <w:t xml:space="preserve"> records regarding communications and other administrative</w:t>
            </w:r>
            <w:r>
              <w:rPr>
                <w:sz w:val="20"/>
                <w:szCs w:val="20"/>
              </w:rPr>
              <w:t xml:space="preserve"> </w:t>
            </w:r>
            <w:r w:rsidRPr="00AD6689">
              <w:rPr>
                <w:sz w:val="20"/>
                <w:szCs w:val="20"/>
              </w:rPr>
              <w:t xml:space="preserve">records relating </w:t>
            </w:r>
            <w:r>
              <w:rPr>
                <w:sz w:val="20"/>
                <w:szCs w:val="20"/>
              </w:rPr>
              <w:t xml:space="preserve">to </w:t>
            </w:r>
            <w:r w:rsidRPr="00AD6689">
              <w:rPr>
                <w:sz w:val="20"/>
                <w:szCs w:val="20"/>
              </w:rPr>
              <w:t>the playgroup</w:t>
            </w:r>
          </w:p>
          <w:p w:rsidR="003F0068" w:rsidRPr="00AD6689" w:rsidRDefault="003F0068" w:rsidP="00442D6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report</w:t>
            </w:r>
            <w:r w:rsidRPr="00AD6689">
              <w:rPr>
                <w:sz w:val="20"/>
                <w:szCs w:val="20"/>
              </w:rPr>
              <w:t xml:space="preserve"> to CMKA Head Office</w:t>
            </w:r>
            <w:r>
              <w:rPr>
                <w:sz w:val="20"/>
                <w:szCs w:val="20"/>
              </w:rPr>
              <w:t xml:space="preserve"> - reporting directly to Early Learning Counties Manukau (ELCM) Operation Manager</w:t>
            </w:r>
          </w:p>
          <w:p w:rsidR="003F0068" w:rsidRDefault="003F0068" w:rsidP="00AB04DD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families to engage in their child’s learning</w:t>
            </w:r>
          </w:p>
          <w:p w:rsidR="00814DF3" w:rsidRPr="001229C6" w:rsidRDefault="00814DF3" w:rsidP="001229C6">
            <w:pPr>
              <w:jc w:val="both"/>
              <w:rPr>
                <w:sz w:val="20"/>
                <w:szCs w:val="20"/>
              </w:rPr>
            </w:pPr>
          </w:p>
        </w:tc>
      </w:tr>
    </w:tbl>
    <w:p w:rsidR="00045CA9" w:rsidRDefault="00045CA9" w:rsidP="00045CA9">
      <w:pPr>
        <w:spacing w:after="0"/>
      </w:pPr>
    </w:p>
    <w:p w:rsidR="003D3D48" w:rsidRDefault="003D3D48" w:rsidP="00045CA9">
      <w:pPr>
        <w:spacing w:after="0"/>
      </w:pPr>
    </w:p>
    <w:p w:rsidR="00F2549A" w:rsidRDefault="00F2549A" w:rsidP="00045CA9">
      <w:pPr>
        <w:spacing w:after="0"/>
      </w:pPr>
    </w:p>
    <w:p w:rsidR="003124F5" w:rsidRPr="00AD6689" w:rsidRDefault="003124F5" w:rsidP="00442D64">
      <w:pPr>
        <w:jc w:val="both"/>
        <w:rPr>
          <w:sz w:val="20"/>
          <w:szCs w:val="20"/>
        </w:rPr>
      </w:pPr>
    </w:p>
    <w:sectPr w:rsidR="003124F5" w:rsidRPr="00AD6689" w:rsidSect="00D4510B">
      <w:headerReference w:type="default" r:id="rId7"/>
      <w:footerReference w:type="default" r:id="rId8"/>
      <w:headerReference w:type="first" r:id="rId9"/>
      <w:pgSz w:w="11906" w:h="16838"/>
      <w:pgMar w:top="1276" w:right="1440" w:bottom="568" w:left="144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A8" w:rsidRDefault="002606A8" w:rsidP="00EA36B2">
      <w:pPr>
        <w:spacing w:after="0" w:line="240" w:lineRule="auto"/>
      </w:pPr>
      <w:r>
        <w:separator/>
      </w:r>
    </w:p>
  </w:endnote>
  <w:endnote w:type="continuationSeparator" w:id="0">
    <w:p w:rsidR="002606A8" w:rsidRDefault="002606A8" w:rsidP="00E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69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D48" w:rsidRDefault="003D3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D48" w:rsidRDefault="003D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A8" w:rsidRDefault="002606A8" w:rsidP="00EA36B2">
      <w:pPr>
        <w:spacing w:after="0" w:line="240" w:lineRule="auto"/>
      </w:pPr>
      <w:r>
        <w:separator/>
      </w:r>
    </w:p>
  </w:footnote>
  <w:footnote w:type="continuationSeparator" w:id="0">
    <w:p w:rsidR="002606A8" w:rsidRDefault="002606A8" w:rsidP="00EA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48" w:rsidRDefault="003D3D48" w:rsidP="00EA36B2">
    <w:pPr>
      <w:pStyle w:val="Header"/>
      <w:tabs>
        <w:tab w:val="clear" w:pos="4513"/>
        <w:tab w:val="clear" w:pos="9026"/>
        <w:tab w:val="left" w:pos="3529"/>
      </w:tabs>
    </w:pPr>
  </w:p>
  <w:p w:rsidR="003D3D48" w:rsidRDefault="003D3D48" w:rsidP="00EA36B2">
    <w:pPr>
      <w:pStyle w:val="Header"/>
      <w:tabs>
        <w:tab w:val="clear" w:pos="4513"/>
        <w:tab w:val="clear" w:pos="9026"/>
        <w:tab w:val="left" w:pos="3529"/>
      </w:tabs>
    </w:pPr>
  </w:p>
  <w:p w:rsidR="003D3D48" w:rsidRDefault="003D3D48" w:rsidP="00EA36B2">
    <w:pPr>
      <w:pStyle w:val="Header"/>
      <w:tabs>
        <w:tab w:val="clear" w:pos="4513"/>
        <w:tab w:val="clear" w:pos="9026"/>
        <w:tab w:val="left" w:pos="3529"/>
      </w:tabs>
    </w:pPr>
  </w:p>
  <w:p w:rsidR="003D3D48" w:rsidRPr="00EA36B2" w:rsidRDefault="003D3D48" w:rsidP="00EA36B2">
    <w:pPr>
      <w:pStyle w:val="Header"/>
      <w:tabs>
        <w:tab w:val="clear" w:pos="4513"/>
        <w:tab w:val="clear" w:pos="9026"/>
        <w:tab w:val="left" w:pos="352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48" w:rsidRDefault="003D3D48">
    <w:pPr>
      <w:pStyle w:val="Header"/>
      <w:rPr>
        <w:noProof/>
        <w:lang w:eastAsia="en-NZ"/>
      </w:rPr>
    </w:pPr>
  </w:p>
  <w:p w:rsidR="003D3D48" w:rsidRDefault="003D3D48">
    <w:pPr>
      <w:pStyle w:val="Header"/>
      <w:rPr>
        <w:noProof/>
        <w:lang w:eastAsia="en-NZ"/>
      </w:rPr>
    </w:pPr>
  </w:p>
  <w:p w:rsidR="003D3D48" w:rsidRDefault="003D3D48">
    <w:pPr>
      <w:pStyle w:val="Header"/>
      <w:rPr>
        <w:noProof/>
        <w:lang w:eastAsia="en-NZ"/>
      </w:rPr>
    </w:pPr>
  </w:p>
  <w:p w:rsidR="003D3D48" w:rsidRDefault="003D3D4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C228152" wp14:editId="42C80426">
          <wp:simplePos x="0" y="0"/>
          <wp:positionH relativeFrom="column">
            <wp:posOffset>-560705</wp:posOffset>
          </wp:positionH>
          <wp:positionV relativeFrom="paragraph">
            <wp:posOffset>196850</wp:posOffset>
          </wp:positionV>
          <wp:extent cx="2512060" cy="803910"/>
          <wp:effectExtent l="0" t="0" r="254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K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06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540C16" wp14:editId="49605925">
          <wp:simplePos x="0" y="0"/>
          <wp:positionH relativeFrom="column">
            <wp:posOffset>2042160</wp:posOffset>
          </wp:positionH>
          <wp:positionV relativeFrom="paragraph">
            <wp:posOffset>144780</wp:posOffset>
          </wp:positionV>
          <wp:extent cx="4143375" cy="921385"/>
          <wp:effectExtent l="0" t="0" r="0" b="0"/>
          <wp:wrapTight wrapText="bothSides">
            <wp:wrapPolygon edited="0">
              <wp:start x="7548" y="0"/>
              <wp:lineTo x="5263" y="893"/>
              <wp:lineTo x="397" y="5806"/>
              <wp:lineTo x="397" y="7592"/>
              <wp:lineTo x="0" y="9825"/>
              <wp:lineTo x="99" y="12504"/>
              <wp:lineTo x="894" y="14737"/>
              <wp:lineTo x="894" y="16524"/>
              <wp:lineTo x="6753" y="20990"/>
              <wp:lineTo x="9236" y="20990"/>
              <wp:lineTo x="12314" y="20990"/>
              <wp:lineTo x="14698" y="20990"/>
              <wp:lineTo x="20756" y="16524"/>
              <wp:lineTo x="20657" y="14737"/>
              <wp:lineTo x="21054" y="14737"/>
              <wp:lineTo x="21352" y="10718"/>
              <wp:lineTo x="21252" y="5806"/>
              <wp:lineTo x="16287" y="893"/>
              <wp:lineTo x="14003" y="0"/>
              <wp:lineTo x="7548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ka banner of childre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8" r="-1728"/>
                  <a:stretch/>
                </pic:blipFill>
                <pic:spPr bwMode="auto">
                  <a:xfrm>
                    <a:off x="0" y="0"/>
                    <a:ext cx="4143375" cy="92138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CB6"/>
    <w:multiLevelType w:val="hybridMultilevel"/>
    <w:tmpl w:val="D7CC31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975"/>
    <w:multiLevelType w:val="hybridMultilevel"/>
    <w:tmpl w:val="9C84E2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1180A"/>
    <w:multiLevelType w:val="hybridMultilevel"/>
    <w:tmpl w:val="DB886E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76408"/>
    <w:multiLevelType w:val="hybridMultilevel"/>
    <w:tmpl w:val="A4DC16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A2C"/>
    <w:multiLevelType w:val="hybridMultilevel"/>
    <w:tmpl w:val="89CE28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D4260"/>
    <w:multiLevelType w:val="hybridMultilevel"/>
    <w:tmpl w:val="D56065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C53BE"/>
    <w:multiLevelType w:val="hybridMultilevel"/>
    <w:tmpl w:val="C9044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A2F6E"/>
    <w:multiLevelType w:val="hybridMultilevel"/>
    <w:tmpl w:val="B33EC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D49AF"/>
    <w:multiLevelType w:val="hybridMultilevel"/>
    <w:tmpl w:val="1BCA8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16D25"/>
    <w:multiLevelType w:val="hybridMultilevel"/>
    <w:tmpl w:val="A55C57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716EB"/>
    <w:multiLevelType w:val="hybridMultilevel"/>
    <w:tmpl w:val="DBEA56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64C36"/>
    <w:multiLevelType w:val="hybridMultilevel"/>
    <w:tmpl w:val="D1BA62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84555"/>
    <w:multiLevelType w:val="hybridMultilevel"/>
    <w:tmpl w:val="29DC6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3D48B3"/>
    <w:multiLevelType w:val="hybridMultilevel"/>
    <w:tmpl w:val="98E651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6"/>
    <w:rsid w:val="00044BA3"/>
    <w:rsid w:val="00045CA9"/>
    <w:rsid w:val="00052222"/>
    <w:rsid w:val="00054648"/>
    <w:rsid w:val="00083880"/>
    <w:rsid w:val="001229C6"/>
    <w:rsid w:val="0012338D"/>
    <w:rsid w:val="001B1125"/>
    <w:rsid w:val="001E2F4A"/>
    <w:rsid w:val="00224F55"/>
    <w:rsid w:val="002512B8"/>
    <w:rsid w:val="002606A8"/>
    <w:rsid w:val="002820FA"/>
    <w:rsid w:val="002871B3"/>
    <w:rsid w:val="002A1D38"/>
    <w:rsid w:val="003124F5"/>
    <w:rsid w:val="00327BC8"/>
    <w:rsid w:val="003A5364"/>
    <w:rsid w:val="003D3D48"/>
    <w:rsid w:val="003D6A7E"/>
    <w:rsid w:val="003E6E70"/>
    <w:rsid w:val="003F0068"/>
    <w:rsid w:val="00403004"/>
    <w:rsid w:val="00413AF9"/>
    <w:rsid w:val="0043592B"/>
    <w:rsid w:val="004420CC"/>
    <w:rsid w:val="00442D64"/>
    <w:rsid w:val="004E3B73"/>
    <w:rsid w:val="00512085"/>
    <w:rsid w:val="005A1B38"/>
    <w:rsid w:val="00602B30"/>
    <w:rsid w:val="0064496F"/>
    <w:rsid w:val="00656A1B"/>
    <w:rsid w:val="006642ED"/>
    <w:rsid w:val="00671059"/>
    <w:rsid w:val="0074125D"/>
    <w:rsid w:val="007430D7"/>
    <w:rsid w:val="00774806"/>
    <w:rsid w:val="00786A06"/>
    <w:rsid w:val="007F053B"/>
    <w:rsid w:val="00814DF3"/>
    <w:rsid w:val="0082039A"/>
    <w:rsid w:val="00822C06"/>
    <w:rsid w:val="008D7BEA"/>
    <w:rsid w:val="009039C3"/>
    <w:rsid w:val="00905F6D"/>
    <w:rsid w:val="00932741"/>
    <w:rsid w:val="00934193"/>
    <w:rsid w:val="00960DC4"/>
    <w:rsid w:val="009732B0"/>
    <w:rsid w:val="00985F2C"/>
    <w:rsid w:val="009B59C7"/>
    <w:rsid w:val="009D5AEF"/>
    <w:rsid w:val="00AB04DD"/>
    <w:rsid w:val="00AC6920"/>
    <w:rsid w:val="00AD6689"/>
    <w:rsid w:val="00B05517"/>
    <w:rsid w:val="00B13A2D"/>
    <w:rsid w:val="00B226C8"/>
    <w:rsid w:val="00B247DC"/>
    <w:rsid w:val="00B35ADD"/>
    <w:rsid w:val="00BF15D3"/>
    <w:rsid w:val="00C05BEA"/>
    <w:rsid w:val="00C15E0C"/>
    <w:rsid w:val="00C36336"/>
    <w:rsid w:val="00CA2FA9"/>
    <w:rsid w:val="00CC721F"/>
    <w:rsid w:val="00D20B44"/>
    <w:rsid w:val="00D445E6"/>
    <w:rsid w:val="00D4510B"/>
    <w:rsid w:val="00D83802"/>
    <w:rsid w:val="00DA7D08"/>
    <w:rsid w:val="00DE66D5"/>
    <w:rsid w:val="00DE72D1"/>
    <w:rsid w:val="00DF14D2"/>
    <w:rsid w:val="00E447DC"/>
    <w:rsid w:val="00E476A9"/>
    <w:rsid w:val="00E568CC"/>
    <w:rsid w:val="00E92978"/>
    <w:rsid w:val="00E95E61"/>
    <w:rsid w:val="00EA0DF9"/>
    <w:rsid w:val="00EA36B2"/>
    <w:rsid w:val="00EB32BD"/>
    <w:rsid w:val="00EC663A"/>
    <w:rsid w:val="00F2549A"/>
    <w:rsid w:val="00F64F82"/>
    <w:rsid w:val="00F83313"/>
    <w:rsid w:val="00FC12D0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610EC3-C5AA-4738-9744-D9EAEC6B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B2"/>
  </w:style>
  <w:style w:type="paragraph" w:styleId="Footer">
    <w:name w:val="footer"/>
    <w:basedOn w:val="Normal"/>
    <w:link w:val="FooterChar"/>
    <w:uiPriority w:val="99"/>
    <w:unhideWhenUsed/>
    <w:rsid w:val="00EA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Smith</cp:lastModifiedBy>
  <cp:revision>2</cp:revision>
  <cp:lastPrinted>2013-02-19T23:36:00Z</cp:lastPrinted>
  <dcterms:created xsi:type="dcterms:W3CDTF">2017-05-30T23:23:00Z</dcterms:created>
  <dcterms:modified xsi:type="dcterms:W3CDTF">2017-05-30T23:23:00Z</dcterms:modified>
</cp:coreProperties>
</file>