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13" w:rsidRDefault="00A41613" w:rsidP="007443A5">
      <w:pPr>
        <w:pStyle w:val="Heading1"/>
      </w:pPr>
    </w:p>
    <w:p w:rsidR="00A41613" w:rsidRDefault="00A41613" w:rsidP="007443A5">
      <w:pPr>
        <w:pStyle w:val="Heading1"/>
      </w:pPr>
    </w:p>
    <w:p w:rsidR="00A8387D" w:rsidRDefault="007443A5" w:rsidP="007443A5">
      <w:pPr>
        <w:pStyle w:val="Heading1"/>
      </w:pPr>
      <w:r>
        <w:t>Early Learning Counties Manukau</w:t>
      </w:r>
    </w:p>
    <w:p w:rsidR="007443A5" w:rsidRDefault="007443A5" w:rsidP="007443A5">
      <w:pPr>
        <w:pStyle w:val="Heading1"/>
      </w:pPr>
      <w:r>
        <w:t>Centre manager Position Description</w:t>
      </w:r>
    </w:p>
    <w:p w:rsidR="00D7596E" w:rsidRDefault="00B63D52" w:rsidP="00B63D52">
      <w:pPr>
        <w:pStyle w:val="Heading2"/>
      </w:pPr>
      <w:r w:rsidRPr="00D7596E">
        <w:t>Overview</w:t>
      </w:r>
      <w:r w:rsidR="00805677">
        <w:t xml:space="preserve"> </w:t>
      </w:r>
    </w:p>
    <w:p w:rsidR="00B63D52" w:rsidRPr="00A41613" w:rsidRDefault="00B63D52" w:rsidP="00B63D52">
      <w:pPr>
        <w:rPr>
          <w:b/>
        </w:rPr>
      </w:pPr>
      <w:r w:rsidRPr="00A41613">
        <w:rPr>
          <w:b/>
        </w:rPr>
        <w:t xml:space="preserve">The role of an ELCM Centre Manager is to: </w:t>
      </w:r>
    </w:p>
    <w:p w:rsidR="00B63D52" w:rsidRPr="00D7596E" w:rsidRDefault="00B63D52" w:rsidP="00B63D52">
      <w:pPr>
        <w:pStyle w:val="ListParagraph"/>
        <w:numPr>
          <w:ilvl w:val="0"/>
          <w:numId w:val="19"/>
        </w:numPr>
      </w:pPr>
      <w:r w:rsidRPr="00D7596E">
        <w:t>Deliver effective leadership and management of personnel employed at the centre</w:t>
      </w:r>
    </w:p>
    <w:p w:rsidR="00B63D52" w:rsidRPr="00D7596E" w:rsidRDefault="00B63D52" w:rsidP="00B63D52">
      <w:pPr>
        <w:pStyle w:val="ListParagraph"/>
        <w:numPr>
          <w:ilvl w:val="0"/>
          <w:numId w:val="19"/>
        </w:numPr>
      </w:pPr>
      <w:r w:rsidRPr="00D7596E">
        <w:t xml:space="preserve">Ensure a high quality educational programme is delivered </w:t>
      </w:r>
    </w:p>
    <w:p w:rsidR="00B63D52" w:rsidRPr="00D7596E" w:rsidRDefault="00B63D52" w:rsidP="00B63D52">
      <w:pPr>
        <w:pStyle w:val="ListParagraph"/>
        <w:numPr>
          <w:ilvl w:val="0"/>
          <w:numId w:val="19"/>
        </w:numPr>
      </w:pPr>
      <w:r w:rsidRPr="00D7596E">
        <w:t>Ensure the strategic, operational and financial objects of the centre are met</w:t>
      </w:r>
      <w:r w:rsidRPr="00B63D52">
        <w:rPr>
          <w:rFonts w:eastAsia="Arial"/>
        </w:rPr>
        <w:t xml:space="preserve"> </w:t>
      </w:r>
    </w:p>
    <w:p w:rsidR="00B63D52" w:rsidRPr="00D7596E" w:rsidRDefault="00B63D52" w:rsidP="00B63D52">
      <w:pPr>
        <w:pStyle w:val="ListParagraph"/>
        <w:numPr>
          <w:ilvl w:val="0"/>
          <w:numId w:val="19"/>
        </w:numPr>
      </w:pPr>
      <w:r w:rsidRPr="00D7596E">
        <w:t xml:space="preserve">Support the overall strategic plan of Early Learning Counties Manukau (ELCM) </w:t>
      </w:r>
    </w:p>
    <w:p w:rsidR="00B63D52" w:rsidRDefault="00B63D52" w:rsidP="00B63D52">
      <w:pPr>
        <w:pStyle w:val="Heading2"/>
        <w:rPr>
          <w:rFonts w:ascii="Segoe UI" w:hAnsi="Segoe UI" w:cs="Segoe UI"/>
          <w:sz w:val="18"/>
          <w:szCs w:val="18"/>
        </w:rPr>
      </w:pPr>
      <w:r w:rsidRPr="00D7596E">
        <w:t>Working Relationships</w:t>
      </w:r>
      <w:r w:rsidRPr="00B63D52">
        <w:rPr>
          <w:rFonts w:ascii="Segoe UI" w:hAnsi="Segoe UI" w:cs="Segoe UI"/>
          <w:sz w:val="18"/>
          <w:szCs w:val="18"/>
        </w:rPr>
        <w:t xml:space="preserve"> </w:t>
      </w:r>
    </w:p>
    <w:p w:rsidR="00B63D52" w:rsidRPr="00A41613" w:rsidRDefault="00B63D52" w:rsidP="00B63D52">
      <w:pPr>
        <w:rPr>
          <w:b/>
        </w:rPr>
      </w:pPr>
      <w:r w:rsidRPr="00A41613">
        <w:rPr>
          <w:b/>
        </w:rPr>
        <w:t xml:space="preserve">The ELCM Centre Manager will maintain working relationships </w:t>
      </w:r>
      <w:proofErr w:type="gramStart"/>
      <w:r w:rsidRPr="00A41613">
        <w:rPr>
          <w:b/>
        </w:rPr>
        <w:t>with</w:t>
      </w:r>
      <w:proofErr w:type="gramEnd"/>
      <w:r w:rsidRPr="00A41613">
        <w:rPr>
          <w:b/>
        </w:rPr>
        <w:t xml:space="preserve">: 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 xml:space="preserve">ELCM Operations Manager and CMKA Head Office 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 xml:space="preserve">ELCM and CMKA employees 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 xml:space="preserve">Children, and their families and whānau 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>Community services &amp; Social and Health Agencies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>Local schools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>Local early childhood education providers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>Community leaders</w:t>
      </w:r>
    </w:p>
    <w:p w:rsidR="00B63D52" w:rsidRPr="00D7596E" w:rsidRDefault="00B63D52" w:rsidP="00B63D52">
      <w:pPr>
        <w:pStyle w:val="ListParagraph"/>
        <w:numPr>
          <w:ilvl w:val="0"/>
          <w:numId w:val="20"/>
        </w:numPr>
      </w:pPr>
      <w:r w:rsidRPr="00D7596E">
        <w:t>Other providers of adv</w:t>
      </w:r>
      <w:r>
        <w:t>ice and support for families as a</w:t>
      </w:r>
      <w:r w:rsidRPr="00D7596E">
        <w:t xml:space="preserve">ppropriate </w:t>
      </w:r>
    </w:p>
    <w:p w:rsidR="00B63D52" w:rsidRDefault="00B63D52" w:rsidP="00B63D52">
      <w:pPr>
        <w:pStyle w:val="Heading2"/>
        <w:rPr>
          <w:rFonts w:ascii="Segoe UI" w:hAnsi="Segoe UI" w:cs="Segoe UI"/>
          <w:sz w:val="18"/>
          <w:szCs w:val="18"/>
        </w:rPr>
      </w:pPr>
      <w:r w:rsidRPr="00D7596E">
        <w:t>Reporting Requirements</w:t>
      </w:r>
      <w:r w:rsidRPr="00B63D52">
        <w:rPr>
          <w:rFonts w:ascii="Segoe UI" w:hAnsi="Segoe UI" w:cs="Segoe UI"/>
          <w:sz w:val="18"/>
          <w:szCs w:val="18"/>
        </w:rPr>
        <w:t xml:space="preserve"> </w:t>
      </w:r>
    </w:p>
    <w:p w:rsidR="00B63D52" w:rsidRPr="00A41613" w:rsidRDefault="00B63D52" w:rsidP="00B63D52">
      <w:pPr>
        <w:rPr>
          <w:b/>
        </w:rPr>
      </w:pPr>
      <w:r w:rsidRPr="00A41613">
        <w:rPr>
          <w:b/>
        </w:rPr>
        <w:t xml:space="preserve">The ELCM Centre Manger will: </w:t>
      </w:r>
    </w:p>
    <w:p w:rsidR="00B63D52" w:rsidRPr="00D7596E" w:rsidRDefault="00B63D52" w:rsidP="00B63D52">
      <w:pPr>
        <w:pStyle w:val="ListParagraph"/>
        <w:numPr>
          <w:ilvl w:val="0"/>
          <w:numId w:val="21"/>
        </w:numPr>
      </w:pPr>
      <w:r w:rsidRPr="00D7596E">
        <w:t>Report directly to the Early Learning Counties Manukau (ELCM) Operations Manager</w:t>
      </w:r>
    </w:p>
    <w:p w:rsidR="00B63D52" w:rsidRDefault="00B63D52" w:rsidP="00B63D52">
      <w:pPr>
        <w:pStyle w:val="ListParagraph"/>
        <w:numPr>
          <w:ilvl w:val="0"/>
          <w:numId w:val="21"/>
        </w:numPr>
      </w:pPr>
      <w:r w:rsidRPr="00D7596E">
        <w:t xml:space="preserve">Report indirectly to the Counties Manukau Kindergarten Association (CMKA) </w:t>
      </w:r>
      <w:r>
        <w:t>CEO</w:t>
      </w:r>
    </w:p>
    <w:p w:rsidR="00B63D52" w:rsidRPr="00D7596E" w:rsidRDefault="00B63D52" w:rsidP="00B63D52">
      <w:pPr>
        <w:pStyle w:val="ListParagraph"/>
        <w:numPr>
          <w:ilvl w:val="0"/>
          <w:numId w:val="21"/>
        </w:numPr>
      </w:pPr>
      <w:r w:rsidRPr="00D7596E">
        <w:t xml:space="preserve">Report indirectly to the ELCM Board of Management  </w:t>
      </w:r>
    </w:p>
    <w:p w:rsidR="00A41613" w:rsidRDefault="00A41613">
      <w:pPr>
        <w:rPr>
          <w:rFonts w:eastAsia="Times New Roman" w:cstheme="minorHAnsi"/>
          <w:b/>
          <w:bCs/>
          <w:color w:val="70AD47"/>
          <w:spacing w:val="20"/>
          <w:sz w:val="28"/>
          <w:szCs w:val="28"/>
        </w:rPr>
      </w:pPr>
      <w:r>
        <w:br w:type="page"/>
      </w:r>
    </w:p>
    <w:p w:rsidR="007443A5" w:rsidRDefault="007443A5" w:rsidP="007443A5">
      <w:pPr>
        <w:pStyle w:val="Heading2"/>
      </w:pPr>
      <w:r w:rsidRPr="00D7596E">
        <w:t xml:space="preserve">ELCM Centre Manager Role </w:t>
      </w:r>
    </w:p>
    <w:p w:rsidR="007443A5" w:rsidRDefault="007443A5" w:rsidP="007443A5">
      <w:pPr>
        <w:pStyle w:val="Heading3"/>
      </w:pPr>
      <w:r w:rsidRPr="00D7596E">
        <w:t xml:space="preserve">Professional Standards for Experienced Teachers </w:t>
      </w:r>
    </w:p>
    <w:p w:rsidR="007443A5" w:rsidRPr="00A41613" w:rsidRDefault="007443A5" w:rsidP="003B68EE">
      <w:pPr>
        <w:rPr>
          <w:b/>
        </w:rPr>
      </w:pPr>
      <w:r w:rsidRPr="00A41613">
        <w:rPr>
          <w:b/>
        </w:rPr>
        <w:t xml:space="preserve">Centre Managers must first meet the Professional Standards required for Experienced Teachers: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Effectively contribute to the teaching team in an environment that empowers children, staff, families and whānau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a high level of knowledge of </w:t>
      </w:r>
      <w:proofErr w:type="spellStart"/>
      <w:r w:rsidRPr="00D7596E">
        <w:t>Te</w:t>
      </w:r>
      <w:proofErr w:type="spellEnd"/>
      <w:r w:rsidRPr="00D7596E">
        <w:t xml:space="preserve"> </w:t>
      </w:r>
      <w:proofErr w:type="spellStart"/>
      <w:r w:rsidRPr="00D7596E">
        <w:t>Whāriki</w:t>
      </w:r>
      <w:proofErr w:type="spellEnd"/>
      <w:r w:rsidRPr="00D7596E">
        <w:t xml:space="preserve"> and of current learning, teaching and assessment theories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a commitment to their own on-going learning and teaching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knowledge of the Treaty of Waitangi, </w:t>
      </w:r>
      <w:proofErr w:type="spellStart"/>
      <w:r w:rsidRPr="00D7596E">
        <w:t>te</w:t>
      </w:r>
      <w:proofErr w:type="spellEnd"/>
      <w:r w:rsidRPr="00D7596E">
        <w:t xml:space="preserve"> reo and </w:t>
      </w:r>
      <w:proofErr w:type="spellStart"/>
      <w:r w:rsidRPr="00D7596E">
        <w:t>tikanga</w:t>
      </w:r>
      <w:proofErr w:type="spellEnd"/>
      <w:r w:rsidRPr="00D7596E">
        <w:t xml:space="preserve"> Maori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 expertise and refined approaches in all aspects of curriculum assessment and evaluation practices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Continually evaluate and reflect on their teaching and act on areas where it can be improved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a high level of commitment to children’s well-being and social competence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a wide range of approaches that facilitate all children’s engagement in learning 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Effectively facilitate challenging learning environments 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Maintain high expectations of all children that value and promote learning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Maintain and promote positive relationships with children that respect their individuality, culture and place in their community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highly effective communication skills when interacting with children, colleagues or family/whānau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Demonstrate effective skills in responding to the aspirations of family/whānau and caregivers 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Display ethical and responsible behaviour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Support and provide effective assistance to colleagues in improving teaching and learning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Encourage others and participate in professional development  </w:t>
      </w:r>
    </w:p>
    <w:p w:rsidR="007443A5" w:rsidRPr="00D7596E" w:rsidRDefault="007443A5" w:rsidP="003B68EE">
      <w:pPr>
        <w:pStyle w:val="ListParagraph"/>
        <w:numPr>
          <w:ilvl w:val="0"/>
          <w:numId w:val="14"/>
        </w:numPr>
      </w:pPr>
      <w:r w:rsidRPr="00D7596E">
        <w:t xml:space="preserve">Contribute towards the effective functioning of the total centre’s relationships with the Association and the wider community </w:t>
      </w:r>
    </w:p>
    <w:p w:rsidR="007443A5" w:rsidRPr="003B68EE" w:rsidRDefault="007443A5" w:rsidP="003B68EE">
      <w:pPr>
        <w:pStyle w:val="ListParagraph"/>
        <w:numPr>
          <w:ilvl w:val="0"/>
          <w:numId w:val="14"/>
        </w:numPr>
        <w:rPr>
          <w:b/>
          <w:i/>
        </w:rPr>
      </w:pPr>
      <w:r w:rsidRPr="00D7596E">
        <w:t>Sustain knowledge and skill in relation to Association administrative requirements</w:t>
      </w:r>
      <w:r w:rsidRPr="003B68EE">
        <w:rPr>
          <w:b/>
          <w:i/>
        </w:rPr>
        <w:t xml:space="preserve"> </w:t>
      </w:r>
    </w:p>
    <w:p w:rsidR="007443A5" w:rsidRDefault="007443A5" w:rsidP="007443A5">
      <w:pPr>
        <w:pStyle w:val="Heading3"/>
      </w:pPr>
      <w:r>
        <w:t>Pro</w:t>
      </w:r>
      <w:r w:rsidRPr="00D7596E">
        <w:t xml:space="preserve">fessional Standards for Centre Manager </w:t>
      </w:r>
    </w:p>
    <w:p w:rsidR="007443A5" w:rsidRPr="00A41613" w:rsidRDefault="007443A5" w:rsidP="007443A5">
      <w:pPr>
        <w:rPr>
          <w:b/>
        </w:rPr>
      </w:pPr>
      <w:r w:rsidRPr="00A41613">
        <w:rPr>
          <w:b/>
        </w:rPr>
        <w:t xml:space="preserve">In addition to the Professional Standards for Experienced Teachers, the following Professional Standards </w:t>
      </w:r>
      <w:proofErr w:type="gramStart"/>
      <w:r w:rsidRPr="00A41613">
        <w:rPr>
          <w:b/>
        </w:rPr>
        <w:t>must be met</w:t>
      </w:r>
      <w:proofErr w:type="gramEnd"/>
      <w:r w:rsidRPr="00A41613">
        <w:rPr>
          <w:b/>
        </w:rPr>
        <w:t xml:space="preserve">;  </w:t>
      </w:r>
    </w:p>
    <w:p w:rsidR="007443A5" w:rsidRPr="00D7596E" w:rsidRDefault="007443A5" w:rsidP="007443A5">
      <w:r w:rsidRPr="00D7596E">
        <w:rPr>
          <w:b/>
        </w:rPr>
        <w:t xml:space="preserve">Professional Leadership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Demonstrate a thorough understanding of current approaches to effective teaching and learning across the curriculum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Demonstrate effective leadership to team leaders in ensuring that high quality teaching and learning practices are delivered* 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Understand and apply, where appropriate, current practices for effective leadership and management from both within and beyond education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Provide professional leadership to the teaching team by encouraging vision and innovation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Facilitate the development and implementation of practices that reflect the dual heritage of </w:t>
      </w:r>
      <w:proofErr w:type="spellStart"/>
      <w:r w:rsidRPr="00D7596E">
        <w:t>Aotearoa</w:t>
      </w:r>
      <w:proofErr w:type="spellEnd"/>
      <w:r w:rsidRPr="00D7596E">
        <w:t xml:space="preserve">/New Zealand within the kindergarten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Reflect on own performance appraisal and demonstrate a commitment to own on-going learning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Participate in procedures and practices to maintain, affirm and improve team effectiveness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Motivate and support the teaching teams to improve the quality of teaching and learning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Display ethical and responsible behaviour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Supports an advice and guidance programme for teachers working towards full registration*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Acknowledges parents’ aspirations for their child*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Supports staff in achieving goals set from their appraisal*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 xml:space="preserve">Attends a minimum of one registration support if in a supervisory role for teachers undergoing registration </w:t>
      </w:r>
    </w:p>
    <w:p w:rsidR="007443A5" w:rsidRPr="00D7596E" w:rsidRDefault="007443A5" w:rsidP="003B68EE">
      <w:pPr>
        <w:pStyle w:val="ListParagraph"/>
        <w:numPr>
          <w:ilvl w:val="0"/>
          <w:numId w:val="15"/>
        </w:numPr>
      </w:pPr>
      <w:r w:rsidRPr="00D7596E">
        <w:t>Ensures implementation and regular review teaching and learning statement and other centre procedures and practices* Undertakes performance appraisal of teaching team and other staff on an annual basis*</w:t>
      </w:r>
      <w:r w:rsidRPr="003B68EE">
        <w:rPr>
          <w:b/>
        </w:rPr>
        <w:t xml:space="preserve"> </w:t>
      </w:r>
    </w:p>
    <w:p w:rsidR="007443A5" w:rsidRDefault="007443A5" w:rsidP="007443A5">
      <w:pPr>
        <w:rPr>
          <w:b/>
        </w:rPr>
      </w:pPr>
      <w:r w:rsidRPr="00D7596E">
        <w:rPr>
          <w:b/>
        </w:rPr>
        <w:t xml:space="preserve">Relationship Management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Identify, establish and foster relationships within the centre 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Communicate effectively with a range of people and groups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>Demonstrates a community minded spirit, be willing to go the extra mile and have a “</w:t>
      </w:r>
      <w:r w:rsidRPr="003B68EE">
        <w:rPr>
          <w:i/>
        </w:rPr>
        <w:t xml:space="preserve">nothing is impossible” </w:t>
      </w:r>
      <w:r w:rsidRPr="00D7596E">
        <w:t>and</w:t>
      </w:r>
      <w:r w:rsidRPr="003B68EE">
        <w:rPr>
          <w:i/>
        </w:rPr>
        <w:t xml:space="preserve"> “can do attitude”*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Manage conflict effectively and actively work to achieve resolution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Demonstrates effective communication within the team*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Proactively handles any significant communication issues in a timely and professional manner supported by documentation* </w:t>
      </w:r>
    </w:p>
    <w:p w:rsidR="007443A5" w:rsidRPr="003B68EE" w:rsidRDefault="007443A5" w:rsidP="003B68EE">
      <w:pPr>
        <w:pStyle w:val="ListParagraph"/>
        <w:numPr>
          <w:ilvl w:val="0"/>
          <w:numId w:val="16"/>
        </w:numPr>
        <w:rPr>
          <w:b/>
        </w:rPr>
      </w:pPr>
      <w:r w:rsidRPr="00D7596E">
        <w:t xml:space="preserve">Requests support from the ELCM Operations Manager/General Manager as appropriate* </w:t>
      </w:r>
    </w:p>
    <w:p w:rsidR="007443A5" w:rsidRDefault="007443A5" w:rsidP="007443A5">
      <w:pPr>
        <w:rPr>
          <w:b/>
        </w:rPr>
      </w:pPr>
      <w:r w:rsidRPr="00D7596E">
        <w:rPr>
          <w:b/>
        </w:rPr>
        <w:t xml:space="preserve">Operations and Management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Ensures all staff comply with all relevant legislation requirements, and with monitoring and reporting requirements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Effectively and efficiently use available financial resources and assets, within delegated areas of authority, to support centre operations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Identifies property issues 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>Proficient in implementing data to</w:t>
      </w:r>
      <w:r w:rsidR="008C7150">
        <w:t xml:space="preserve"> Discover</w:t>
      </w:r>
      <w:r w:rsidRPr="00020DD5">
        <w:t xml:space="preserve"> Childcare Management Package*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Organises relievers with complete paper trail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Is an advocate for high quality health and safety practice for adults and children and proactively seeks and works to eliminate identified health and safety issues/hazards*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Mentors others in health and safety best practice, including accurate reporting, recording and reviewing of reports*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Documents staff meetings and encourages participation of all team members* </w:t>
      </w:r>
    </w:p>
    <w:p w:rsidR="007443A5" w:rsidRPr="00020DD5" w:rsidRDefault="007443A5" w:rsidP="003B68EE">
      <w:pPr>
        <w:pStyle w:val="ListParagraph"/>
        <w:numPr>
          <w:ilvl w:val="0"/>
          <w:numId w:val="17"/>
        </w:numPr>
      </w:pPr>
      <w:r w:rsidRPr="00020DD5">
        <w:t>Is conversant with the early childhood regulations 2008</w:t>
      </w:r>
      <w:r w:rsidR="008C7150">
        <w:t xml:space="preserve"> and amendments, licensing criteria, </w:t>
      </w:r>
      <w:r w:rsidRPr="00020DD5">
        <w:t xml:space="preserve">ELCM </w:t>
      </w:r>
      <w:r w:rsidR="008C7150">
        <w:t xml:space="preserve"> policy and procedure,</w:t>
      </w:r>
      <w:r w:rsidRPr="00020DD5">
        <w:t xml:space="preserve"> and all other relevant legislation* </w:t>
      </w:r>
    </w:p>
    <w:p w:rsidR="007443A5" w:rsidRDefault="007443A5" w:rsidP="003B68EE">
      <w:pPr>
        <w:pStyle w:val="ListParagraph"/>
        <w:numPr>
          <w:ilvl w:val="0"/>
          <w:numId w:val="17"/>
        </w:numPr>
      </w:pPr>
      <w:r w:rsidRPr="00D7596E">
        <w:t>Meets with the team leader on a weekly basis to discuss teacher registration, teaching practice, environment,</w:t>
      </w:r>
      <w:r>
        <w:t xml:space="preserve"> </w:t>
      </w:r>
      <w:r w:rsidRPr="00D7596E">
        <w:t>communication, responsibiliti</w:t>
      </w:r>
      <w:r>
        <w:t>es and documentation discussion</w:t>
      </w:r>
    </w:p>
    <w:p w:rsidR="007443A5" w:rsidRPr="00020DD5" w:rsidRDefault="007443A5" w:rsidP="003B68EE">
      <w:pPr>
        <w:pStyle w:val="ListParagraph"/>
        <w:numPr>
          <w:ilvl w:val="0"/>
          <w:numId w:val="17"/>
        </w:numPr>
      </w:pPr>
      <w:r w:rsidRPr="00020DD5">
        <w:t xml:space="preserve">When necessary, participates in the appointment process of new teaching staff* </w:t>
      </w:r>
    </w:p>
    <w:p w:rsidR="007443A5" w:rsidRDefault="007443A5" w:rsidP="007443A5">
      <w:pPr>
        <w:rPr>
          <w:b/>
        </w:rPr>
      </w:pPr>
      <w:r w:rsidRPr="00D7596E">
        <w:rPr>
          <w:b/>
        </w:rPr>
        <w:t xml:space="preserve">Strategic Management </w:t>
      </w:r>
    </w:p>
    <w:p w:rsidR="007443A5" w:rsidRPr="00A41613" w:rsidRDefault="007443A5" w:rsidP="00A41613">
      <w:pPr>
        <w:pStyle w:val="ListParagraph"/>
        <w:numPr>
          <w:ilvl w:val="0"/>
          <w:numId w:val="23"/>
        </w:numPr>
        <w:rPr>
          <w:b/>
        </w:rPr>
      </w:pPr>
      <w:r w:rsidRPr="00020DD5">
        <w:t xml:space="preserve">Understand the implications of </w:t>
      </w:r>
      <w:proofErr w:type="spellStart"/>
      <w:r w:rsidRPr="00020DD5">
        <w:t>Aotearoa</w:t>
      </w:r>
      <w:proofErr w:type="spellEnd"/>
      <w:r w:rsidRPr="00020DD5">
        <w:t xml:space="preserve">/New Zealand’s changing cultural, social and economic context, and reflect these changes in the centre </w:t>
      </w:r>
    </w:p>
    <w:p w:rsidR="007443A5" w:rsidRPr="00A41613" w:rsidRDefault="007443A5" w:rsidP="00A41613">
      <w:pPr>
        <w:pStyle w:val="ListParagraph"/>
        <w:numPr>
          <w:ilvl w:val="0"/>
          <w:numId w:val="23"/>
        </w:numPr>
        <w:rPr>
          <w:b/>
        </w:rPr>
      </w:pPr>
      <w:r w:rsidRPr="00020DD5">
        <w:t xml:space="preserve">Establish and engage in processes of review that facilitate continuous improvement </w:t>
      </w:r>
    </w:p>
    <w:p w:rsidR="007443A5" w:rsidRPr="00A41613" w:rsidRDefault="007443A5" w:rsidP="00A41613">
      <w:pPr>
        <w:pStyle w:val="ListParagraph"/>
        <w:numPr>
          <w:ilvl w:val="0"/>
          <w:numId w:val="23"/>
        </w:numPr>
        <w:rPr>
          <w:b/>
        </w:rPr>
      </w:pPr>
      <w:r w:rsidRPr="00020DD5">
        <w:t xml:space="preserve">Initiate, plan and manage the centre practices to reflect a commitment to focusing the centre on continuous improvement </w:t>
      </w:r>
    </w:p>
    <w:p w:rsidR="007443A5" w:rsidRPr="00A41613" w:rsidRDefault="007443A5" w:rsidP="00A41613">
      <w:pPr>
        <w:pStyle w:val="ListParagraph"/>
        <w:numPr>
          <w:ilvl w:val="0"/>
          <w:numId w:val="23"/>
        </w:numPr>
        <w:rPr>
          <w:b/>
        </w:rPr>
      </w:pPr>
      <w:r w:rsidRPr="00020DD5">
        <w:t xml:space="preserve">Works with the Centre Manager to achieve the long term strategic plan, annual plan and budget.* Contributes to the review of ELCM policies and procedures* </w:t>
      </w:r>
    </w:p>
    <w:p w:rsidR="007443A5" w:rsidRPr="00D7596E" w:rsidRDefault="007443A5" w:rsidP="00A41613">
      <w:r w:rsidRPr="00D7596E">
        <w:t xml:space="preserve">*Denotes areas which </w:t>
      </w:r>
      <w:proofErr w:type="gramStart"/>
      <w:r w:rsidRPr="00D7596E">
        <w:t>are not covered</w:t>
      </w:r>
      <w:proofErr w:type="gramEnd"/>
      <w:r w:rsidRPr="00D7596E">
        <w:t xml:space="preserve"> in the Centre Manager professional standards and which are specific duties relating to the expectations of the Centre Manager. </w:t>
      </w:r>
    </w:p>
    <w:p w:rsidR="007443A5" w:rsidRDefault="007443A5">
      <w:pPr>
        <w:spacing w:after="0"/>
        <w:rPr>
          <w:rFonts w:ascii="Segoe UI" w:hAnsi="Segoe UI" w:cs="Segoe UI"/>
          <w:sz w:val="18"/>
          <w:szCs w:val="18"/>
        </w:rPr>
      </w:pPr>
    </w:p>
    <w:p w:rsidR="00A8387D" w:rsidRPr="00D7596E" w:rsidRDefault="006A2DE4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D7596E">
        <w:rPr>
          <w:rFonts w:ascii="Segoe UI" w:hAnsi="Segoe UI" w:cs="Segoe UI"/>
          <w:sz w:val="18"/>
          <w:szCs w:val="18"/>
        </w:rPr>
        <w:t xml:space="preserve"> </w:t>
      </w:r>
    </w:p>
    <w:p w:rsidR="00536942" w:rsidRDefault="00536942">
      <w:pPr>
        <w:spacing w:after="0"/>
        <w:rPr>
          <w:rFonts w:ascii="Segoe UI" w:hAnsi="Segoe UI" w:cs="Segoe UI"/>
          <w:sz w:val="18"/>
          <w:szCs w:val="18"/>
        </w:rPr>
      </w:pPr>
    </w:p>
    <w:p w:rsidR="00D7596E" w:rsidRDefault="00536942">
      <w:pPr>
        <w:spacing w:after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A8387D" w:rsidRPr="00D7596E" w:rsidRDefault="00805677">
      <w:pPr>
        <w:spacing w:after="0"/>
        <w:rPr>
          <w:rFonts w:ascii="Segoe UI" w:hAnsi="Segoe UI" w:cs="Segoe UI"/>
          <w:sz w:val="18"/>
          <w:szCs w:val="18"/>
        </w:rPr>
      </w:pPr>
      <w:r w:rsidRPr="00D7596E">
        <w:rPr>
          <w:rFonts w:ascii="Segoe UI" w:hAnsi="Segoe UI" w:cs="Segoe UI"/>
          <w:sz w:val="18"/>
          <w:szCs w:val="18"/>
        </w:rPr>
        <w:t xml:space="preserve"> </w:t>
      </w:r>
    </w:p>
    <w:sectPr w:rsidR="00A8387D" w:rsidRPr="00D7596E" w:rsidSect="00A41613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567" w:footer="1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65E" w:rsidRDefault="0078665E">
      <w:pPr>
        <w:spacing w:after="0" w:line="240" w:lineRule="auto"/>
      </w:pPr>
      <w:r>
        <w:separator/>
      </w:r>
    </w:p>
  </w:endnote>
  <w:endnote w:type="continuationSeparator" w:id="0">
    <w:p w:rsidR="0078665E" w:rsidRDefault="0078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87D" w:rsidRDefault="00805677">
    <w:pPr>
      <w:spacing w:after="0"/>
      <w:ind w:left="4369" w:right="-10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-</w:t>
    </w:r>
    <w:fldSimple w:instr=" NUMPAGES   \* MERGEFORMAT ">
      <w:r w:rsidR="009B482C">
        <w:rPr>
          <w:noProof/>
        </w:rPr>
        <w:t>3</w:t>
      </w:r>
    </w:fldSimple>
    <w:r>
      <w:t xml:space="preserve"> </w:t>
    </w:r>
  </w:p>
  <w:p w:rsidR="00A8387D" w:rsidRDefault="0080567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5149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3D52" w:rsidRDefault="00B63D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8D" w:rsidRPr="00DD2A8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387D" w:rsidRDefault="00A8387D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297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3D52" w:rsidRDefault="00B63D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A8D" w:rsidRPr="00DD2A8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387D" w:rsidRDefault="00A8387D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65E" w:rsidRDefault="0078665E">
      <w:pPr>
        <w:spacing w:after="0" w:line="240" w:lineRule="auto"/>
      </w:pPr>
      <w:r>
        <w:separator/>
      </w:r>
    </w:p>
  </w:footnote>
  <w:footnote w:type="continuationSeparator" w:id="0">
    <w:p w:rsidR="0078665E" w:rsidRDefault="0078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3A5" w:rsidRDefault="007443A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533400</wp:posOffset>
          </wp:positionH>
          <wp:positionV relativeFrom="paragraph">
            <wp:posOffset>-67945</wp:posOffset>
          </wp:positionV>
          <wp:extent cx="5326470" cy="1015234"/>
          <wp:effectExtent l="0" t="0" r="0" b="0"/>
          <wp:wrapTight wrapText="bothSides">
            <wp:wrapPolygon edited="0">
              <wp:start x="0" y="0"/>
              <wp:lineTo x="0" y="21086"/>
              <wp:lineTo x="21476" y="21086"/>
              <wp:lineTo x="21476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KA.ELCM header im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470" cy="1015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1.6pt;height:69pt;visibility:visible" o:bullet="t">
        <v:imagedata r:id="rId1" o:title=""/>
      </v:shape>
    </w:pict>
  </w:numPicBullet>
  <w:abstractNum w:abstractNumId="0" w15:restartNumberingAfterBreak="0">
    <w:nsid w:val="00AD1AC4"/>
    <w:multiLevelType w:val="hybridMultilevel"/>
    <w:tmpl w:val="059438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F6624"/>
    <w:multiLevelType w:val="hybridMultilevel"/>
    <w:tmpl w:val="87DC7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53003"/>
    <w:multiLevelType w:val="hybridMultilevel"/>
    <w:tmpl w:val="5E2646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730A"/>
    <w:multiLevelType w:val="hybridMultilevel"/>
    <w:tmpl w:val="5FA84B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131C8"/>
    <w:multiLevelType w:val="hybridMultilevel"/>
    <w:tmpl w:val="7CBA8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3EE"/>
    <w:multiLevelType w:val="hybridMultilevel"/>
    <w:tmpl w:val="D3AAB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93ACB"/>
    <w:multiLevelType w:val="hybridMultilevel"/>
    <w:tmpl w:val="607A96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0BA3"/>
    <w:multiLevelType w:val="hybridMultilevel"/>
    <w:tmpl w:val="43AEBC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7499E"/>
    <w:multiLevelType w:val="hybridMultilevel"/>
    <w:tmpl w:val="040468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15D96"/>
    <w:multiLevelType w:val="hybridMultilevel"/>
    <w:tmpl w:val="14D45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7A64"/>
    <w:multiLevelType w:val="hybridMultilevel"/>
    <w:tmpl w:val="2FD2DA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324EF"/>
    <w:multiLevelType w:val="hybridMultilevel"/>
    <w:tmpl w:val="249275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5063E"/>
    <w:multiLevelType w:val="hybridMultilevel"/>
    <w:tmpl w:val="47ACE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790B1B"/>
    <w:multiLevelType w:val="hybridMultilevel"/>
    <w:tmpl w:val="9036DB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03A8"/>
    <w:multiLevelType w:val="hybridMultilevel"/>
    <w:tmpl w:val="DB3078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A6809"/>
    <w:multiLevelType w:val="hybridMultilevel"/>
    <w:tmpl w:val="FF1C9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A3130"/>
    <w:multiLevelType w:val="hybridMultilevel"/>
    <w:tmpl w:val="D7241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0A3B"/>
    <w:multiLevelType w:val="hybridMultilevel"/>
    <w:tmpl w:val="5F64E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212E6"/>
    <w:multiLevelType w:val="hybridMultilevel"/>
    <w:tmpl w:val="8B745F7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EB207B"/>
    <w:multiLevelType w:val="hybridMultilevel"/>
    <w:tmpl w:val="A8323A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540C0"/>
    <w:multiLevelType w:val="hybridMultilevel"/>
    <w:tmpl w:val="B274C2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621C2"/>
    <w:multiLevelType w:val="hybridMultilevel"/>
    <w:tmpl w:val="7F00AD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A13FA"/>
    <w:multiLevelType w:val="hybridMultilevel"/>
    <w:tmpl w:val="08B459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6"/>
  </w:num>
  <w:num w:numId="8">
    <w:abstractNumId w:val="21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14"/>
  </w:num>
  <w:num w:numId="16">
    <w:abstractNumId w:val="22"/>
  </w:num>
  <w:num w:numId="17">
    <w:abstractNumId w:val="0"/>
  </w:num>
  <w:num w:numId="18">
    <w:abstractNumId w:val="12"/>
  </w:num>
  <w:num w:numId="19">
    <w:abstractNumId w:val="19"/>
  </w:num>
  <w:num w:numId="20">
    <w:abstractNumId w:val="20"/>
  </w:num>
  <w:num w:numId="21">
    <w:abstractNumId w:val="15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7D"/>
    <w:rsid w:val="00020DD5"/>
    <w:rsid w:val="00101FEA"/>
    <w:rsid w:val="00396A38"/>
    <w:rsid w:val="003B68EE"/>
    <w:rsid w:val="0048780D"/>
    <w:rsid w:val="004F6D0C"/>
    <w:rsid w:val="00536942"/>
    <w:rsid w:val="006A2DE4"/>
    <w:rsid w:val="007443A5"/>
    <w:rsid w:val="0078665E"/>
    <w:rsid w:val="00805677"/>
    <w:rsid w:val="00842040"/>
    <w:rsid w:val="008C7150"/>
    <w:rsid w:val="008D2AD5"/>
    <w:rsid w:val="008F7E93"/>
    <w:rsid w:val="009B482C"/>
    <w:rsid w:val="00A41613"/>
    <w:rsid w:val="00A8387D"/>
    <w:rsid w:val="00AE49A8"/>
    <w:rsid w:val="00B63D52"/>
    <w:rsid w:val="00B774D8"/>
    <w:rsid w:val="00C26CF6"/>
    <w:rsid w:val="00CD21B6"/>
    <w:rsid w:val="00CE4DB2"/>
    <w:rsid w:val="00D7596E"/>
    <w:rsid w:val="00DD2A8D"/>
    <w:rsid w:val="00DF5889"/>
    <w:rsid w:val="00E25697"/>
    <w:rsid w:val="00F4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763D6-D29B-4745-B149-9F612D2B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A5"/>
  </w:style>
  <w:style w:type="paragraph" w:styleId="Heading1">
    <w:name w:val="heading 1"/>
    <w:basedOn w:val="Normal"/>
    <w:next w:val="Normal"/>
    <w:link w:val="Heading1Char"/>
    <w:uiPriority w:val="9"/>
    <w:qFormat/>
    <w:rsid w:val="007443A5"/>
    <w:pPr>
      <w:keepNext/>
      <w:keepLines/>
      <w:spacing w:before="240" w:after="0"/>
      <w:jc w:val="center"/>
      <w:outlineLvl w:val="0"/>
    </w:pPr>
    <w:rPr>
      <w:rFonts w:eastAsiaTheme="majorEastAsia" w:cstheme="minorHAns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3A5"/>
    <w:pPr>
      <w:tabs>
        <w:tab w:val="left" w:pos="278"/>
        <w:tab w:val="left" w:pos="1620"/>
        <w:tab w:val="center" w:pos="4819"/>
      </w:tabs>
      <w:spacing w:before="120" w:after="120" w:line="276" w:lineRule="auto"/>
      <w:contextualSpacing/>
      <w:jc w:val="both"/>
      <w:outlineLvl w:val="1"/>
    </w:pPr>
    <w:rPr>
      <w:rFonts w:eastAsia="Times New Roman" w:cstheme="minorHAnsi"/>
      <w:b/>
      <w:bCs/>
      <w:color w:val="70AD47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3A5"/>
    <w:pPr>
      <w:jc w:val="both"/>
      <w:outlineLvl w:val="2"/>
    </w:pPr>
    <w:rPr>
      <w:rFonts w:cstheme="minorHAnsi"/>
      <w:b/>
      <w:color w:val="002060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rsid w:val="00CD21B6"/>
    <w:pPr>
      <w:ind w:left="720"/>
      <w:contextualSpacing/>
    </w:pPr>
  </w:style>
  <w:style w:type="paragraph" w:customStyle="1" w:styleId="ReferencesTitle">
    <w:name w:val="References Title"/>
    <w:basedOn w:val="Normal"/>
    <w:link w:val="ReferencesTitleChar"/>
    <w:qFormat/>
    <w:rsid w:val="007443A5"/>
    <w:pPr>
      <w:spacing w:after="0"/>
    </w:pPr>
    <w:rPr>
      <w:rFonts w:cstheme="minorHAnsi"/>
      <w:b/>
      <w:color w:val="002060"/>
      <w:sz w:val="20"/>
      <w:szCs w:val="20"/>
    </w:rPr>
  </w:style>
  <w:style w:type="character" w:customStyle="1" w:styleId="ReferencesTitleChar">
    <w:name w:val="References Title Char"/>
    <w:basedOn w:val="DefaultParagraphFont"/>
    <w:link w:val="ReferencesTitle"/>
    <w:rsid w:val="007443A5"/>
    <w:rPr>
      <w:rFonts w:cstheme="minorHAnsi"/>
      <w:b/>
      <w:color w:val="002060"/>
      <w:sz w:val="20"/>
      <w:szCs w:val="20"/>
    </w:rPr>
  </w:style>
  <w:style w:type="paragraph" w:customStyle="1" w:styleId="ReferencesText">
    <w:name w:val="References Text"/>
    <w:basedOn w:val="Normal"/>
    <w:link w:val="ReferencesTextChar"/>
    <w:qFormat/>
    <w:rsid w:val="007443A5"/>
    <w:pPr>
      <w:spacing w:before="240" w:after="0" w:line="240" w:lineRule="auto"/>
    </w:pPr>
    <w:rPr>
      <w:rFonts w:cstheme="minorHAnsi"/>
      <w:sz w:val="20"/>
      <w:szCs w:val="20"/>
    </w:rPr>
  </w:style>
  <w:style w:type="character" w:customStyle="1" w:styleId="ReferencesTextChar">
    <w:name w:val="References Text Char"/>
    <w:basedOn w:val="DefaultParagraphFont"/>
    <w:link w:val="ReferencesText"/>
    <w:rsid w:val="007443A5"/>
    <w:rPr>
      <w:rFonts w:cstheme="minorHAnsi"/>
      <w:sz w:val="20"/>
      <w:szCs w:val="20"/>
    </w:rPr>
  </w:style>
  <w:style w:type="paragraph" w:customStyle="1" w:styleId="ReviewDateHeading">
    <w:name w:val="Review Date Heading"/>
    <w:basedOn w:val="Normal"/>
    <w:link w:val="ReviewDateHeadingChar"/>
    <w:qFormat/>
    <w:rsid w:val="007443A5"/>
    <w:pPr>
      <w:tabs>
        <w:tab w:val="left" w:pos="567"/>
        <w:tab w:val="left" w:pos="1134"/>
      </w:tabs>
    </w:pPr>
    <w:rPr>
      <w:rFonts w:ascii="Calibri" w:eastAsia="Microsoft JhengHei" w:hAnsi="Calibri" w:cs="Calibri"/>
      <w:b/>
      <w:i/>
      <w:color w:val="70AD47"/>
      <w:sz w:val="20"/>
    </w:rPr>
  </w:style>
  <w:style w:type="character" w:customStyle="1" w:styleId="ReviewDateHeadingChar">
    <w:name w:val="Review Date Heading Char"/>
    <w:basedOn w:val="DefaultParagraphFont"/>
    <w:link w:val="ReviewDateHeading"/>
    <w:rsid w:val="007443A5"/>
    <w:rPr>
      <w:rFonts w:ascii="Calibri" w:eastAsia="Microsoft JhengHei" w:hAnsi="Calibri" w:cs="Calibri"/>
      <w:b/>
      <w:i/>
      <w:color w:val="70AD47"/>
      <w:sz w:val="20"/>
    </w:rPr>
  </w:style>
  <w:style w:type="paragraph" w:customStyle="1" w:styleId="ReviewDatetext">
    <w:name w:val="Review Date text"/>
    <w:basedOn w:val="Normal"/>
    <w:link w:val="ReviewDatetextChar"/>
    <w:qFormat/>
    <w:rsid w:val="007443A5"/>
    <w:pPr>
      <w:tabs>
        <w:tab w:val="left" w:pos="567"/>
        <w:tab w:val="left" w:pos="1134"/>
      </w:tabs>
    </w:pPr>
    <w:rPr>
      <w:rFonts w:ascii="Calibri" w:hAnsi="Calibri" w:cs="Calibri"/>
      <w:i/>
      <w:sz w:val="20"/>
    </w:rPr>
  </w:style>
  <w:style w:type="character" w:customStyle="1" w:styleId="ReviewDatetextChar">
    <w:name w:val="Review Date text Char"/>
    <w:basedOn w:val="DefaultParagraphFont"/>
    <w:link w:val="ReviewDatetext"/>
    <w:rsid w:val="007443A5"/>
    <w:rPr>
      <w:rFonts w:ascii="Calibri" w:hAnsi="Calibri" w:cs="Calibri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443A5"/>
    <w:rPr>
      <w:rFonts w:eastAsiaTheme="majorEastAsia" w:cstheme="minorHAnsi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43A5"/>
    <w:rPr>
      <w:rFonts w:eastAsia="Times New Roman" w:cstheme="minorHAnsi"/>
      <w:b/>
      <w:bCs/>
      <w:color w:val="70AD47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3A5"/>
    <w:rPr>
      <w:rFonts w:cstheme="minorHAnsi"/>
      <w:b/>
      <w:color w:val="002060"/>
      <w:spacing w:val="2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4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3A5"/>
  </w:style>
  <w:style w:type="paragraph" w:styleId="Footer">
    <w:name w:val="footer"/>
    <w:basedOn w:val="Normal"/>
    <w:link w:val="FooterChar"/>
    <w:uiPriority w:val="99"/>
    <w:unhideWhenUsed/>
    <w:rsid w:val="00B63D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3D52"/>
    <w:rPr>
      <w:rFonts w:eastAsiaTheme="minorEastAsi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Raewyn Van Lingen</cp:lastModifiedBy>
  <cp:revision>3</cp:revision>
  <cp:lastPrinted>2020-07-09T03:46:00Z</cp:lastPrinted>
  <dcterms:created xsi:type="dcterms:W3CDTF">2021-02-11T03:45:00Z</dcterms:created>
  <dcterms:modified xsi:type="dcterms:W3CDTF">2021-02-11T03:47:00Z</dcterms:modified>
</cp:coreProperties>
</file>